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63366" w14:textId="77777777" w:rsidR="00792B3A" w:rsidRDefault="00792B3A" w:rsidP="00792B3A">
      <w:pPr>
        <w:adjustRightInd w:val="0"/>
        <w:snapToGrid w:val="0"/>
        <w:jc w:val="center"/>
        <w:rPr>
          <w:rFonts w:ascii="方正大标宋_GBK" w:eastAsia="方正大标宋_GBK" w:hAnsi="方正小标宋_GBK" w:cs="方正小标宋_GBK"/>
          <w:spacing w:val="-6"/>
          <w:sz w:val="44"/>
          <w:szCs w:val="44"/>
        </w:rPr>
      </w:pPr>
    </w:p>
    <w:p w14:paraId="7A8EA685" w14:textId="77777777" w:rsidR="00792B3A" w:rsidRDefault="00792B3A" w:rsidP="00792B3A">
      <w:pPr>
        <w:adjustRightInd w:val="0"/>
        <w:snapToGrid w:val="0"/>
        <w:jc w:val="center"/>
        <w:rPr>
          <w:rFonts w:ascii="方正大标宋_GBK" w:eastAsia="方正大标宋_GBK" w:hAnsi="方正小标宋_GBK" w:cs="方正小标宋_GBK"/>
          <w:spacing w:val="-6"/>
          <w:sz w:val="44"/>
          <w:szCs w:val="44"/>
        </w:rPr>
      </w:pPr>
    </w:p>
    <w:p w14:paraId="4D972DAF" w14:textId="77777777" w:rsidR="00F42353" w:rsidRPr="00684414" w:rsidRDefault="0016431E" w:rsidP="00792B3A">
      <w:pPr>
        <w:adjustRightInd w:val="0"/>
        <w:snapToGrid w:val="0"/>
        <w:jc w:val="center"/>
        <w:rPr>
          <w:rFonts w:ascii="方正大标宋_GBK" w:eastAsia="方正大标宋_GBK" w:hAnsi="方正小标宋_GBK" w:cs="方正小标宋_GBK"/>
          <w:spacing w:val="-6"/>
          <w:sz w:val="44"/>
          <w:szCs w:val="44"/>
        </w:rPr>
      </w:pPr>
      <w:r w:rsidRPr="00684414">
        <w:rPr>
          <w:rFonts w:ascii="方正大标宋_GBK" w:eastAsia="方正大标宋_GBK" w:hAnsi="方正小标宋_GBK" w:cs="方正小标宋_GBK" w:hint="eastAsia"/>
          <w:spacing w:val="-6"/>
          <w:sz w:val="44"/>
          <w:szCs w:val="44"/>
        </w:rPr>
        <w:t>习近平法治思想引领下的新时代法治公安</w:t>
      </w:r>
    </w:p>
    <w:p w14:paraId="3BC065AC" w14:textId="77777777" w:rsidR="00F42353" w:rsidRPr="00AE530D" w:rsidRDefault="0016431E" w:rsidP="00EB31CB">
      <w:pPr>
        <w:spacing w:beforeLines="100" w:before="312"/>
        <w:ind w:right="142"/>
        <w:jc w:val="center"/>
        <w:rPr>
          <w:rFonts w:ascii="楷体" w:eastAsia="楷体" w:hAnsi="楷体"/>
          <w:sz w:val="30"/>
          <w:szCs w:val="30"/>
        </w:rPr>
      </w:pPr>
      <w:r w:rsidRPr="00AE530D">
        <w:rPr>
          <w:rFonts w:ascii="楷体" w:eastAsia="楷体" w:hAnsi="楷体" w:hint="eastAsia"/>
          <w:sz w:val="30"/>
          <w:szCs w:val="30"/>
        </w:rPr>
        <w:t>陈</w:t>
      </w:r>
      <w:r w:rsidR="00AE530D">
        <w:rPr>
          <w:rFonts w:ascii="楷体" w:eastAsia="楷体" w:hAnsi="楷体" w:hint="eastAsia"/>
          <w:sz w:val="30"/>
          <w:szCs w:val="30"/>
        </w:rPr>
        <w:t xml:space="preserve"> </w:t>
      </w:r>
      <w:r w:rsidR="00AE530D">
        <w:rPr>
          <w:rFonts w:ascii="楷体" w:eastAsia="楷体" w:hAnsi="楷体"/>
          <w:sz w:val="30"/>
          <w:szCs w:val="30"/>
        </w:rPr>
        <w:t xml:space="preserve"> </w:t>
      </w:r>
      <w:r w:rsidRPr="00AE530D">
        <w:rPr>
          <w:rFonts w:ascii="楷体" w:eastAsia="楷体" w:hAnsi="楷体" w:hint="eastAsia"/>
          <w:sz w:val="30"/>
          <w:szCs w:val="30"/>
        </w:rPr>
        <w:t>杰</w:t>
      </w:r>
      <w:r w:rsidR="00CD4970" w:rsidRPr="00745E79">
        <w:rPr>
          <w:rStyle w:val="a7"/>
          <w:rFonts w:ascii="楷体" w:eastAsia="楷体" w:hAnsi="楷体"/>
          <w:color w:val="FFFFFF" w:themeColor="background1"/>
          <w:sz w:val="30"/>
          <w:szCs w:val="30"/>
        </w:rPr>
        <w:footnoteReference w:id="1"/>
      </w:r>
    </w:p>
    <w:p w14:paraId="5F093BD1" w14:textId="77777777" w:rsidR="00C329A2" w:rsidRDefault="00C329A2" w:rsidP="00C329A2">
      <w:pPr>
        <w:spacing w:line="400" w:lineRule="exact"/>
        <w:ind w:leftChars="200" w:left="420" w:rightChars="200" w:right="420" w:firstLineChars="200" w:firstLine="482"/>
        <w:rPr>
          <w:rFonts w:ascii="楷体" w:eastAsia="楷体" w:hAnsi="楷体" w:cs="仿宋"/>
          <w:b/>
          <w:bCs/>
          <w:sz w:val="24"/>
        </w:rPr>
      </w:pPr>
    </w:p>
    <w:p w14:paraId="0048B3F2" w14:textId="77777777" w:rsidR="00F42353" w:rsidRPr="00C329A2" w:rsidRDefault="00D03AAD" w:rsidP="00F61C8D">
      <w:pPr>
        <w:spacing w:line="400" w:lineRule="exact"/>
        <w:ind w:leftChars="200" w:left="420" w:rightChars="200" w:right="420" w:firstLineChars="200" w:firstLine="482"/>
        <w:rPr>
          <w:rFonts w:ascii="楷体" w:eastAsia="楷体" w:hAnsi="楷体"/>
          <w:spacing w:val="-6"/>
          <w:sz w:val="24"/>
        </w:rPr>
      </w:pPr>
      <w:bookmarkStart w:id="0" w:name="_Hlk18106032"/>
      <w:r w:rsidRPr="009614AA">
        <w:rPr>
          <w:rFonts w:ascii="黑体" w:eastAsia="黑体" w:hAnsi="黑体" w:hint="eastAsia"/>
          <w:b/>
          <w:sz w:val="24"/>
        </w:rPr>
        <w:t>内容摘要</w:t>
      </w:r>
      <w:bookmarkEnd w:id="0"/>
      <w:r w:rsidRPr="009614AA">
        <w:rPr>
          <w:rFonts w:ascii="黑体" w:eastAsia="黑体" w:hAnsi="黑体" w:hint="eastAsia"/>
          <w:b/>
          <w:sz w:val="24"/>
        </w:rPr>
        <w:t>：</w:t>
      </w:r>
      <w:r w:rsidR="0016431E" w:rsidRPr="00C329A2">
        <w:rPr>
          <w:rFonts w:ascii="楷体" w:eastAsia="楷体" w:hAnsi="楷体" w:hint="eastAsia"/>
          <w:spacing w:val="-6"/>
          <w:sz w:val="24"/>
        </w:rPr>
        <w:t>马克思主义法学揭示了法律最深刻的本质，习近平法治思想是马克思主义法治理论在中国的最新发展。长期以来，在不断发展的马克思主义法治理论指引下，我国公安“法制”始于革命根据地创立，经历了建国初期发展，遭遇了文革时期曲折，在改革开放后得以恢复，并于全面依法治国背景下实现了向“法治”转变。习近平法治思想同各阶段中国化马克思主义法治理论同根同源，其核心要义是习近平在中央全面依法治国工作会议上提出的“十一个坚持”。这一伟大思想不仅在理论上为法治公安示范了正确命题的提炼方法，指引其朝向本土化、确定化和体系化演进，而且在实践上将建设社会主义法治国家作为总目标，为法治公安明确了政治方向、工作布局、重点任务和重要保障。习近平法治思想兼具理论科学性和实践权威性，是新时代法治公安建设的根本指针。</w:t>
      </w:r>
    </w:p>
    <w:p w14:paraId="002BF76D" w14:textId="77777777" w:rsidR="00F42353" w:rsidRDefault="00D03AAD" w:rsidP="00F61C8D">
      <w:pPr>
        <w:spacing w:line="400" w:lineRule="exact"/>
        <w:ind w:leftChars="400" w:left="1804" w:rightChars="200" w:right="420" w:hangingChars="400" w:hanging="964"/>
        <w:rPr>
          <w:rFonts w:ascii="楷体" w:eastAsia="楷体" w:hAnsi="楷体" w:cs="仿宋"/>
          <w:sz w:val="24"/>
        </w:rPr>
      </w:pPr>
      <w:bookmarkStart w:id="1" w:name="_Hlk18106044"/>
      <w:r w:rsidRPr="009614AA">
        <w:rPr>
          <w:rFonts w:ascii="黑体" w:eastAsia="黑体" w:hAnsi="黑体"/>
          <w:b/>
          <w:bCs/>
          <w:sz w:val="24"/>
        </w:rPr>
        <w:t>关键词</w:t>
      </w:r>
      <w:bookmarkEnd w:id="1"/>
      <w:r w:rsidRPr="009614AA">
        <w:rPr>
          <w:rFonts w:ascii="黑体" w:eastAsia="黑体" w:hAnsi="黑体" w:hint="eastAsia"/>
          <w:b/>
          <w:bCs/>
          <w:sz w:val="24"/>
        </w:rPr>
        <w:t>：</w:t>
      </w:r>
      <w:r w:rsidR="0016431E" w:rsidRPr="00C329A2">
        <w:rPr>
          <w:rFonts w:ascii="楷体" w:eastAsia="楷体" w:hAnsi="楷体" w:cs="仿宋" w:hint="eastAsia"/>
          <w:sz w:val="24"/>
        </w:rPr>
        <w:t>习近平法治思想   马克思主义   法治公安   法治理论   法治实践</w:t>
      </w:r>
    </w:p>
    <w:p w14:paraId="31BFC008" w14:textId="77777777" w:rsidR="00C64416" w:rsidRDefault="00C64416" w:rsidP="00F61C8D">
      <w:pPr>
        <w:spacing w:line="400" w:lineRule="exact"/>
        <w:ind w:firstLineChars="200" w:firstLine="420"/>
        <w:rPr>
          <w:szCs w:val="21"/>
        </w:rPr>
      </w:pPr>
    </w:p>
    <w:p w14:paraId="2436B3EF" w14:textId="77777777" w:rsidR="00F42353" w:rsidRPr="00781AC9" w:rsidRDefault="0016431E" w:rsidP="00F61C8D">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党的十八届四中全会以来，以习近平同志为核心的党中央通过专题研究、全面部署，大力推行全面依法治国。随着对什么是社会主义依法治国、为什么实行全面依法治国，以及怎样实行全面依法治国等一系列重大问题的思考和回答，</w:t>
      </w:r>
      <w:r w:rsidRPr="00781AC9">
        <w:rPr>
          <w:rFonts w:asciiTheme="minorEastAsia" w:eastAsiaTheme="minorEastAsia" w:hAnsiTheme="minorEastAsia"/>
          <w:spacing w:val="-6"/>
          <w:sz w:val="24"/>
        </w:rPr>
        <w:t>2020年11</w:t>
      </w:r>
      <w:r w:rsidRPr="00781AC9">
        <w:rPr>
          <w:rFonts w:asciiTheme="minorEastAsia" w:eastAsiaTheme="minorEastAsia" w:hAnsiTheme="minorEastAsia" w:hint="eastAsia"/>
          <w:spacing w:val="-6"/>
          <w:sz w:val="24"/>
        </w:rPr>
        <w:t>月中央全面依法治国工作会议明确提出了习近平法治思想。这是中国共产党领导人民进行中国特色社会主义法治建设的宝贵经验总结，是马克思主义法治理论中国化的最新成果，“为发展马克思主义法治理论</w:t>
      </w:r>
      <w:proofErr w:type="gramStart"/>
      <w:r w:rsidRPr="00781AC9">
        <w:rPr>
          <w:rFonts w:asciiTheme="minorEastAsia" w:eastAsiaTheme="minorEastAsia" w:hAnsiTheme="minorEastAsia" w:hint="eastAsia"/>
          <w:spacing w:val="-6"/>
          <w:sz w:val="24"/>
        </w:rPr>
        <w:t>作出</w:t>
      </w:r>
      <w:proofErr w:type="gramEnd"/>
      <w:r w:rsidRPr="00781AC9">
        <w:rPr>
          <w:rFonts w:asciiTheme="minorEastAsia" w:eastAsiaTheme="minorEastAsia" w:hAnsiTheme="minorEastAsia" w:hint="eastAsia"/>
          <w:spacing w:val="-6"/>
          <w:sz w:val="24"/>
        </w:rPr>
        <w:t>了重大原创性、集成性贡献”。</w:t>
      </w:r>
      <w:r w:rsidRPr="00330C83">
        <w:rPr>
          <w:rFonts w:asciiTheme="minorEastAsia" w:eastAsiaTheme="minorEastAsia" w:hAnsiTheme="minorEastAsia" w:hint="eastAsia"/>
          <w:spacing w:val="-6"/>
          <w:sz w:val="24"/>
          <w:vertAlign w:val="superscript"/>
        </w:rPr>
        <w:t>[</w:t>
      </w:r>
      <w:r w:rsidRPr="00330C83">
        <w:rPr>
          <w:rFonts w:asciiTheme="minorEastAsia" w:eastAsiaTheme="minorEastAsia" w:hAnsiTheme="minorEastAsia" w:hint="eastAsia"/>
          <w:spacing w:val="-6"/>
          <w:sz w:val="24"/>
          <w:vertAlign w:val="superscript"/>
        </w:rPr>
        <w:endnoteReference w:id="1"/>
      </w:r>
      <w:r w:rsidRPr="00330C83">
        <w:rPr>
          <w:rFonts w:asciiTheme="minorEastAsia" w:eastAsiaTheme="minorEastAsia" w:hAnsiTheme="minorEastAsia" w:hint="eastAsia"/>
          <w:spacing w:val="-6"/>
          <w:sz w:val="24"/>
          <w:vertAlign w:val="superscript"/>
        </w:rPr>
        <w:t>]</w:t>
      </w:r>
      <w:r w:rsidRPr="00781AC9">
        <w:rPr>
          <w:rFonts w:asciiTheme="minorEastAsia" w:eastAsiaTheme="minorEastAsia" w:hAnsiTheme="minorEastAsia" w:hint="eastAsia"/>
          <w:spacing w:val="-6"/>
          <w:sz w:val="24"/>
        </w:rPr>
        <w:t>历史唯物主义原理表明，“不是人们的意识决定人们的存在，相反，是人们的</w:t>
      </w:r>
      <w:r w:rsidRPr="00781AC9">
        <w:rPr>
          <w:rFonts w:asciiTheme="minorEastAsia" w:eastAsiaTheme="minorEastAsia" w:hAnsiTheme="minorEastAsia"/>
          <w:spacing w:val="-6"/>
          <w:sz w:val="24"/>
        </w:rPr>
        <w:t>社会存在决定人们的意识</w:t>
      </w:r>
      <w:r w:rsidRPr="00781AC9">
        <w:rPr>
          <w:rFonts w:asciiTheme="minorEastAsia" w:eastAsiaTheme="minorEastAsia" w:hAnsiTheme="minorEastAsia" w:hint="eastAsia"/>
          <w:spacing w:val="-6"/>
          <w:sz w:val="24"/>
        </w:rPr>
        <w:t>。”</w:t>
      </w:r>
      <w:r w:rsidRPr="00330C83">
        <w:rPr>
          <w:rFonts w:asciiTheme="minorEastAsia" w:eastAsiaTheme="minorEastAsia" w:hAnsiTheme="minorEastAsia"/>
          <w:spacing w:val="-6"/>
          <w:sz w:val="24"/>
          <w:vertAlign w:val="superscript"/>
        </w:rPr>
        <w:t>[</w:t>
      </w:r>
      <w:r w:rsidRPr="00330C83">
        <w:rPr>
          <w:rFonts w:asciiTheme="minorEastAsia" w:eastAsiaTheme="minorEastAsia" w:hAnsiTheme="minorEastAsia"/>
          <w:spacing w:val="-6"/>
          <w:sz w:val="24"/>
          <w:vertAlign w:val="superscript"/>
        </w:rPr>
        <w:endnoteReference w:id="2"/>
      </w:r>
      <w:r w:rsidRPr="00330C83">
        <w:rPr>
          <w:rFonts w:asciiTheme="minorEastAsia" w:eastAsiaTheme="minorEastAsia" w:hAnsiTheme="minorEastAsia"/>
          <w:spacing w:val="-6"/>
          <w:sz w:val="24"/>
          <w:vertAlign w:val="superscript"/>
        </w:rPr>
        <w:t>]</w:t>
      </w:r>
      <w:r w:rsidRPr="00781AC9">
        <w:rPr>
          <w:rFonts w:asciiTheme="minorEastAsia" w:eastAsiaTheme="minorEastAsia" w:hAnsiTheme="minorEastAsia" w:hint="eastAsia"/>
          <w:spacing w:val="-6"/>
          <w:sz w:val="24"/>
        </w:rPr>
        <w:t>一个伟大理论必然形成于一个伟大时代下的伟大实践。然而，理</w:t>
      </w:r>
      <w:r w:rsidRPr="00781AC9">
        <w:rPr>
          <w:rFonts w:asciiTheme="minorEastAsia" w:eastAsiaTheme="minorEastAsia" w:hAnsiTheme="minorEastAsia" w:hint="eastAsia"/>
          <w:spacing w:val="-6"/>
          <w:sz w:val="24"/>
        </w:rPr>
        <w:lastRenderedPageBreak/>
        <w:t>论自身却又蕴含着强劲动力，可以反过来助力开启新的实践征程。在社会主义现代化建设新时期，习近平法治思想正被深入贯彻到全面依法治国的各个环节。面对这一伟大思想，公安机关既要毫不动摇坚持，又要不断创新发展，法治公安的理论与实践将因此迈入新时代。</w:t>
      </w:r>
      <w:r w:rsidRPr="00330C83">
        <w:rPr>
          <w:rFonts w:asciiTheme="minorEastAsia" w:eastAsiaTheme="minorEastAsia" w:hAnsiTheme="minorEastAsia"/>
          <w:spacing w:val="-6"/>
          <w:sz w:val="24"/>
          <w:vertAlign w:val="superscript"/>
        </w:rPr>
        <w:fldChar w:fldCharType="begin"/>
      </w:r>
      <w:r w:rsidRPr="00330C83">
        <w:rPr>
          <w:rFonts w:asciiTheme="minorEastAsia" w:eastAsiaTheme="minorEastAsia" w:hAnsiTheme="minorEastAsia"/>
          <w:spacing w:val="-6"/>
          <w:sz w:val="24"/>
          <w:vertAlign w:val="superscript"/>
        </w:rPr>
        <w:instrText xml:space="preserve"> = 1 \* GB3 \* MERGEFORMAT </w:instrText>
      </w:r>
      <w:r w:rsidRPr="00330C83">
        <w:rPr>
          <w:rFonts w:asciiTheme="minorEastAsia" w:eastAsiaTheme="minorEastAsia" w:hAnsiTheme="minorEastAsia"/>
          <w:spacing w:val="-6"/>
          <w:sz w:val="24"/>
          <w:vertAlign w:val="superscript"/>
        </w:rPr>
        <w:fldChar w:fldCharType="separate"/>
      </w:r>
      <w:r w:rsidRPr="00330C83">
        <w:rPr>
          <w:rFonts w:asciiTheme="minorEastAsia" w:eastAsiaTheme="minorEastAsia" w:hAnsiTheme="minorEastAsia"/>
          <w:spacing w:val="-6"/>
          <w:sz w:val="24"/>
          <w:vertAlign w:val="superscript"/>
        </w:rPr>
        <w:t>①</w:t>
      </w:r>
      <w:r w:rsidRPr="00330C83">
        <w:rPr>
          <w:rFonts w:asciiTheme="minorEastAsia" w:eastAsiaTheme="minorEastAsia" w:hAnsiTheme="minorEastAsia"/>
          <w:spacing w:val="-6"/>
          <w:sz w:val="24"/>
          <w:vertAlign w:val="superscript"/>
        </w:rPr>
        <w:fldChar w:fldCharType="end"/>
      </w:r>
    </w:p>
    <w:p w14:paraId="61A19F1E" w14:textId="77777777" w:rsidR="00F42353" w:rsidRPr="00781AC9"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从历时性角度看，当下的法治公安并非凭空而出，而是其来有自，它最早可以追溯</w:t>
      </w:r>
      <w:proofErr w:type="gramStart"/>
      <w:r w:rsidRPr="00781AC9">
        <w:rPr>
          <w:rFonts w:asciiTheme="minorEastAsia" w:eastAsiaTheme="minorEastAsia" w:hAnsiTheme="minorEastAsia" w:hint="eastAsia"/>
          <w:spacing w:val="-6"/>
          <w:sz w:val="24"/>
        </w:rPr>
        <w:t>至革命</w:t>
      </w:r>
      <w:proofErr w:type="gramEnd"/>
      <w:r w:rsidRPr="00781AC9">
        <w:rPr>
          <w:rFonts w:asciiTheme="minorEastAsia" w:eastAsiaTheme="minorEastAsia" w:hAnsiTheme="minorEastAsia" w:hint="eastAsia"/>
          <w:spacing w:val="-6"/>
          <w:sz w:val="24"/>
        </w:rPr>
        <w:t>根据地时期我党公安部门的法制工作。“法治”公安是对“法制”公安的扬弃，其最终形成经历了一个漫长历史过程。由共时性角度观之，通常认为，法治公安的基本含义是公安机关依法办事。这一界定虽然简单但却并不空泛，其中包藏着许多规范性意义。本文将论证，无论是从“法制”到“法治”的历时性转变，还是法治公安规范意义的共时性展开，国家层面的法治思想都发挥着重大影响力。自中国共产党诞生以来，就将马克思主义确立为指导思想，政法领域亦不例外。马克思主义法治思想始终是我国国家层面的法治思想，指引着我国政法实践不断向前。因此，立基于动态的马克思主义法治理论，本文在揭示法治公安从何处来的基础上，重点论证了法治公安将往何处去，即，作为当代中国马克思主义法治理论的习近平法治思想对法治公安理论和实践的双重引领。在结论部分，本文运用马克思主义认识论这一工具，对此种引领背后的原理予以阐明。</w:t>
      </w:r>
    </w:p>
    <w:p w14:paraId="10622871" w14:textId="77777777" w:rsidR="00F42353" w:rsidRPr="0016431E" w:rsidRDefault="0016431E" w:rsidP="00C47E1E">
      <w:pPr>
        <w:spacing w:beforeLines="30" w:before="93" w:afterLines="30" w:after="93" w:line="400" w:lineRule="exact"/>
        <w:ind w:firstLineChars="200" w:firstLine="560"/>
        <w:rPr>
          <w:rFonts w:ascii="黑体" w:eastAsia="黑体" w:hAnsi="黑体"/>
          <w:sz w:val="28"/>
          <w:szCs w:val="28"/>
        </w:rPr>
      </w:pPr>
      <w:r w:rsidRPr="0016431E">
        <w:rPr>
          <w:rFonts w:ascii="黑体" w:eastAsia="黑体" w:hAnsi="黑体" w:hint="eastAsia"/>
          <w:sz w:val="28"/>
          <w:szCs w:val="28"/>
        </w:rPr>
        <w:t>一、依法治国和法治公安的历史发展</w:t>
      </w:r>
    </w:p>
    <w:p w14:paraId="20B62D73" w14:textId="77777777" w:rsidR="00F42353" w:rsidRPr="00781AC9"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中国特色的依法治国，构成了法治公安形成和发展的制度背景，决定着法治公安的方向和进程。依法治国的理论基础是“法律之治”（Rule of Law）。</w:t>
      </w:r>
      <w:r w:rsidRPr="00330C83">
        <w:rPr>
          <w:rFonts w:asciiTheme="minorEastAsia" w:eastAsiaTheme="minorEastAsia" w:hAnsiTheme="minorEastAsia" w:hint="eastAsia"/>
          <w:spacing w:val="-6"/>
          <w:sz w:val="24"/>
          <w:vertAlign w:val="superscript"/>
        </w:rPr>
        <w:fldChar w:fldCharType="begin"/>
      </w:r>
      <w:r w:rsidRPr="00330C83">
        <w:rPr>
          <w:rFonts w:asciiTheme="minorEastAsia" w:eastAsiaTheme="minorEastAsia" w:hAnsiTheme="minorEastAsia" w:hint="eastAsia"/>
          <w:spacing w:val="-6"/>
          <w:sz w:val="24"/>
          <w:vertAlign w:val="superscript"/>
        </w:rPr>
        <w:instrText xml:space="preserve"> = 2 \* GB3 \* MERGEFORMAT </w:instrText>
      </w:r>
      <w:r w:rsidRPr="00330C83">
        <w:rPr>
          <w:rFonts w:asciiTheme="minorEastAsia" w:eastAsiaTheme="minorEastAsia" w:hAnsiTheme="minorEastAsia" w:hint="eastAsia"/>
          <w:spacing w:val="-6"/>
          <w:sz w:val="24"/>
          <w:vertAlign w:val="superscript"/>
        </w:rPr>
        <w:fldChar w:fldCharType="separate"/>
      </w:r>
      <w:r w:rsidRPr="00330C83">
        <w:rPr>
          <w:rFonts w:asciiTheme="minorEastAsia" w:eastAsiaTheme="minorEastAsia" w:hAnsiTheme="minorEastAsia" w:hint="eastAsia"/>
          <w:spacing w:val="-6"/>
          <w:sz w:val="24"/>
          <w:vertAlign w:val="superscript"/>
        </w:rPr>
        <w:t>②</w:t>
      </w:r>
      <w:r w:rsidRPr="00330C83">
        <w:rPr>
          <w:rFonts w:asciiTheme="minorEastAsia" w:eastAsiaTheme="minorEastAsia" w:hAnsiTheme="minorEastAsia" w:hint="eastAsia"/>
          <w:spacing w:val="-6"/>
          <w:sz w:val="24"/>
          <w:vertAlign w:val="superscript"/>
        </w:rPr>
        <w:fldChar w:fldCharType="end"/>
      </w:r>
      <w:r w:rsidRPr="00781AC9">
        <w:rPr>
          <w:rFonts w:asciiTheme="minorEastAsia" w:eastAsiaTheme="minorEastAsia" w:hAnsiTheme="minorEastAsia" w:hint="eastAsia"/>
          <w:spacing w:val="-6"/>
          <w:sz w:val="24"/>
        </w:rPr>
        <w:t>作为一种治国理政方式，法治是人类政治文明发展到一定阶段的产物。现代国家对法律治理重要地位的一致认同并非巧合，法律之</w:t>
      </w:r>
      <w:proofErr w:type="gramStart"/>
      <w:r w:rsidRPr="00781AC9">
        <w:rPr>
          <w:rFonts w:asciiTheme="minorEastAsia" w:eastAsiaTheme="minorEastAsia" w:hAnsiTheme="minorEastAsia" w:hint="eastAsia"/>
          <w:spacing w:val="-6"/>
          <w:sz w:val="24"/>
        </w:rPr>
        <w:t>治似乎</w:t>
      </w:r>
      <w:proofErr w:type="gramEnd"/>
      <w:r w:rsidRPr="00781AC9">
        <w:rPr>
          <w:rFonts w:asciiTheme="minorEastAsia" w:eastAsiaTheme="minorEastAsia" w:hAnsiTheme="minorEastAsia" w:hint="eastAsia"/>
          <w:spacing w:val="-6"/>
          <w:sz w:val="24"/>
        </w:rPr>
        <w:t>正在成为一种具有全球意义的普</w:t>
      </w:r>
      <w:proofErr w:type="gramStart"/>
      <w:r w:rsidRPr="00781AC9">
        <w:rPr>
          <w:rFonts w:asciiTheme="minorEastAsia" w:eastAsiaTheme="minorEastAsia" w:hAnsiTheme="minorEastAsia" w:hint="eastAsia"/>
          <w:spacing w:val="-6"/>
          <w:sz w:val="24"/>
        </w:rPr>
        <w:t>世</w:t>
      </w:r>
      <w:proofErr w:type="gramEnd"/>
      <w:r w:rsidRPr="00781AC9">
        <w:rPr>
          <w:rFonts w:asciiTheme="minorEastAsia" w:eastAsiaTheme="minorEastAsia" w:hAnsiTheme="minorEastAsia" w:hint="eastAsia"/>
          <w:spacing w:val="-6"/>
          <w:sz w:val="24"/>
        </w:rPr>
        <w:t>价值。尽管这一治理模式受到普遍推崇，但是，当前中国脚下正在行进的法治道路与历史上任何时期、任一国家的法治之路都不相同。“中国特色社会主义法治道路本质上是中国特色社会主义道路在法治领域的具体体现，既不是‘传统的’，也不是‘外来的’，更不是‘西化的’，而是我们‘独创的’”。</w:t>
      </w:r>
      <w:r w:rsidRPr="00330C83">
        <w:rPr>
          <w:rFonts w:asciiTheme="minorEastAsia" w:eastAsiaTheme="minorEastAsia" w:hAnsiTheme="minorEastAsia"/>
          <w:spacing w:val="-6"/>
          <w:sz w:val="24"/>
          <w:vertAlign w:val="superscript"/>
        </w:rPr>
        <w:t>[</w:t>
      </w:r>
      <w:r w:rsidRPr="00330C83">
        <w:rPr>
          <w:rFonts w:asciiTheme="minorEastAsia" w:eastAsiaTheme="minorEastAsia" w:hAnsiTheme="minorEastAsia"/>
          <w:spacing w:val="-6"/>
          <w:sz w:val="24"/>
          <w:vertAlign w:val="superscript"/>
        </w:rPr>
        <w:endnoteReference w:id="3"/>
      </w:r>
      <w:r w:rsidRPr="00330C83">
        <w:rPr>
          <w:rFonts w:asciiTheme="minorEastAsia" w:eastAsiaTheme="minorEastAsia" w:hAnsiTheme="minorEastAsia"/>
          <w:spacing w:val="-6"/>
          <w:sz w:val="24"/>
          <w:vertAlign w:val="superscript"/>
        </w:rPr>
        <w:t>]</w:t>
      </w:r>
    </w:p>
    <w:p w14:paraId="07FA69AD" w14:textId="77777777" w:rsidR="00F42353" w:rsidRPr="00781AC9" w:rsidRDefault="0016431E" w:rsidP="001B60CB">
      <w:pPr>
        <w:spacing w:line="400" w:lineRule="exact"/>
        <w:ind w:firstLineChars="200" w:firstLine="456"/>
        <w:outlineLvl w:val="1"/>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（一）依法治国的历史沿革</w:t>
      </w:r>
    </w:p>
    <w:p w14:paraId="2CB4BD9B" w14:textId="77777777" w:rsidR="00F42353" w:rsidRPr="00781AC9"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新中国的成立标志着中华民族新民主主义革命的伟大胜利。为了顺利实现向社会主义过渡，中国共产党在延续革命根据地执政传统基础上领导全国人民组建国家机器，为社会主义民主政治打下牢固根基。因而，废除南京国民政府法律，创制符合广大人民群众利益的社会主义法律，是当时主要任务之一。与此同时，在不断发展的马克思主义理论指引下，以毛泽东为代表的中国共产党人对法律及其运行规律的认识也在不断提升，形成许多正确的法律思想。例如，谢觉哉认为，“我们的法律是反映绝大多数人的意志，是绝大多数人都能够了解和掌握的，我们社会的主人是</w:t>
      </w:r>
      <w:r w:rsidRPr="00781AC9">
        <w:rPr>
          <w:rFonts w:asciiTheme="minorEastAsia" w:eastAsiaTheme="minorEastAsia" w:hAnsiTheme="minorEastAsia" w:hint="eastAsia"/>
          <w:spacing w:val="-6"/>
          <w:sz w:val="24"/>
        </w:rPr>
        <w:lastRenderedPageBreak/>
        <w:t>人民大众，主要是工农群众，因此，我们的法律是人民大众的”。</w:t>
      </w:r>
      <w:r w:rsidRPr="00096109">
        <w:rPr>
          <w:rFonts w:asciiTheme="minorEastAsia" w:eastAsiaTheme="minorEastAsia" w:hAnsiTheme="minorEastAsia" w:hint="eastAsia"/>
          <w:spacing w:val="-6"/>
          <w:sz w:val="24"/>
          <w:vertAlign w:val="superscript"/>
        </w:rPr>
        <w:t>[</w:t>
      </w:r>
      <w:r w:rsidRPr="00096109">
        <w:rPr>
          <w:rFonts w:asciiTheme="minorEastAsia" w:eastAsiaTheme="minorEastAsia" w:hAnsiTheme="minorEastAsia" w:hint="eastAsia"/>
          <w:spacing w:val="-6"/>
          <w:sz w:val="24"/>
          <w:vertAlign w:val="superscript"/>
        </w:rPr>
        <w:endnoteReference w:id="4"/>
      </w:r>
      <w:r w:rsidRPr="00096109">
        <w:rPr>
          <w:rFonts w:asciiTheme="minorEastAsia" w:eastAsiaTheme="minorEastAsia" w:hAnsiTheme="minorEastAsia" w:hint="eastAsia"/>
          <w:spacing w:val="-6"/>
          <w:sz w:val="24"/>
          <w:vertAlign w:val="superscript"/>
        </w:rPr>
        <w:t>]</w:t>
      </w:r>
      <w:r w:rsidRPr="00781AC9">
        <w:rPr>
          <w:rFonts w:asciiTheme="minorEastAsia" w:eastAsiaTheme="minorEastAsia" w:hAnsiTheme="minorEastAsia" w:hint="eastAsia"/>
          <w:spacing w:val="-6"/>
          <w:sz w:val="24"/>
        </w:rPr>
        <w:t>周恩来提出，“所有我们国家机关的工作人员都必须严格遵守宪法和法律，成为守法的模范；同时还必须教育全体人民遵守法律，以保证体现人民意志的法律在全国统一施行”。</w:t>
      </w:r>
      <w:r w:rsidRPr="00096109">
        <w:rPr>
          <w:rFonts w:asciiTheme="minorEastAsia" w:eastAsiaTheme="minorEastAsia" w:hAnsiTheme="minorEastAsia" w:hint="eastAsia"/>
          <w:spacing w:val="-6"/>
          <w:sz w:val="24"/>
          <w:vertAlign w:val="superscript"/>
        </w:rPr>
        <w:t>[</w:t>
      </w:r>
      <w:r w:rsidRPr="00096109">
        <w:rPr>
          <w:rFonts w:asciiTheme="minorEastAsia" w:eastAsiaTheme="minorEastAsia" w:hAnsiTheme="minorEastAsia" w:hint="eastAsia"/>
          <w:spacing w:val="-6"/>
          <w:sz w:val="24"/>
          <w:vertAlign w:val="superscript"/>
        </w:rPr>
        <w:endnoteReference w:id="5"/>
      </w:r>
      <w:r w:rsidRPr="00096109">
        <w:rPr>
          <w:rFonts w:asciiTheme="minorEastAsia" w:eastAsiaTheme="minorEastAsia" w:hAnsiTheme="minorEastAsia" w:hint="eastAsia"/>
          <w:spacing w:val="-6"/>
          <w:sz w:val="24"/>
          <w:vertAlign w:val="superscript"/>
        </w:rPr>
        <w:t>]</w:t>
      </w:r>
      <w:r w:rsidRPr="00781AC9">
        <w:rPr>
          <w:rFonts w:asciiTheme="minorEastAsia" w:eastAsiaTheme="minorEastAsia" w:hAnsiTheme="minorEastAsia" w:hint="eastAsia"/>
          <w:spacing w:val="-6"/>
          <w:sz w:val="24"/>
        </w:rPr>
        <w:t>在1956年中国共产党第八次代表大会上，董必武强调，“依法办事是加强法制的中心环节”，并提出“有法可依，有法必依”；</w:t>
      </w:r>
      <w:r w:rsidRPr="00096109">
        <w:rPr>
          <w:rFonts w:asciiTheme="minorEastAsia" w:eastAsiaTheme="minorEastAsia" w:hAnsiTheme="minorEastAsia" w:hint="eastAsia"/>
          <w:spacing w:val="-6"/>
          <w:sz w:val="24"/>
          <w:vertAlign w:val="superscript"/>
        </w:rPr>
        <w:fldChar w:fldCharType="begin"/>
      </w:r>
      <w:r w:rsidRPr="00096109">
        <w:rPr>
          <w:rFonts w:asciiTheme="minorEastAsia" w:eastAsiaTheme="minorEastAsia" w:hAnsiTheme="minorEastAsia" w:hint="eastAsia"/>
          <w:spacing w:val="-6"/>
          <w:sz w:val="24"/>
          <w:vertAlign w:val="superscript"/>
        </w:rPr>
        <w:instrText xml:space="preserve"> = 3 \* GB3 \* MERGEFORMAT </w:instrText>
      </w:r>
      <w:r w:rsidRPr="00096109">
        <w:rPr>
          <w:rFonts w:asciiTheme="minorEastAsia" w:eastAsiaTheme="minorEastAsia" w:hAnsiTheme="minorEastAsia" w:hint="eastAsia"/>
          <w:spacing w:val="-6"/>
          <w:sz w:val="24"/>
          <w:vertAlign w:val="superscript"/>
        </w:rPr>
        <w:fldChar w:fldCharType="separate"/>
      </w:r>
      <w:r w:rsidRPr="00096109">
        <w:rPr>
          <w:rFonts w:asciiTheme="minorEastAsia" w:eastAsiaTheme="minorEastAsia" w:hAnsiTheme="minorEastAsia"/>
          <w:spacing w:val="-6"/>
          <w:sz w:val="24"/>
          <w:vertAlign w:val="superscript"/>
        </w:rPr>
        <w:t>③</w:t>
      </w:r>
      <w:r w:rsidRPr="00096109">
        <w:rPr>
          <w:rFonts w:asciiTheme="minorEastAsia" w:eastAsiaTheme="minorEastAsia" w:hAnsiTheme="minorEastAsia" w:hint="eastAsia"/>
          <w:spacing w:val="-6"/>
          <w:sz w:val="24"/>
          <w:vertAlign w:val="superscript"/>
        </w:rPr>
        <w:fldChar w:fldCharType="end"/>
      </w:r>
      <w:r w:rsidRPr="00781AC9">
        <w:rPr>
          <w:rFonts w:asciiTheme="minorEastAsia" w:eastAsiaTheme="minorEastAsia" w:hAnsiTheme="minorEastAsia"/>
          <w:spacing w:val="-6"/>
          <w:sz w:val="24"/>
        </w:rPr>
        <w:t xml:space="preserve"> </w:t>
      </w:r>
      <w:r w:rsidRPr="00781AC9">
        <w:rPr>
          <w:rFonts w:asciiTheme="minorEastAsia" w:eastAsiaTheme="minorEastAsia" w:hAnsiTheme="minorEastAsia" w:hint="eastAsia"/>
          <w:spacing w:val="-6"/>
          <w:sz w:val="24"/>
        </w:rPr>
        <w:t>刘少奇指出，“国家工作中的迫切任务之一，是着手系统地制定比较完备的法律，健全我们国家的法制”；</w:t>
      </w:r>
      <w:r w:rsidRPr="00096109">
        <w:rPr>
          <w:rFonts w:asciiTheme="minorEastAsia" w:eastAsiaTheme="minorEastAsia" w:hAnsiTheme="minorEastAsia"/>
          <w:spacing w:val="-6"/>
          <w:sz w:val="24"/>
          <w:vertAlign w:val="superscript"/>
        </w:rPr>
        <w:t>[</w:t>
      </w:r>
      <w:r w:rsidRPr="00096109">
        <w:rPr>
          <w:rFonts w:asciiTheme="minorEastAsia" w:eastAsiaTheme="minorEastAsia" w:hAnsiTheme="minorEastAsia"/>
          <w:spacing w:val="-6"/>
          <w:sz w:val="24"/>
          <w:vertAlign w:val="superscript"/>
        </w:rPr>
        <w:endnoteReference w:id="6"/>
      </w:r>
      <w:r w:rsidRPr="00096109">
        <w:rPr>
          <w:rFonts w:asciiTheme="minorEastAsia" w:eastAsiaTheme="minorEastAsia" w:hAnsiTheme="minorEastAsia"/>
          <w:spacing w:val="-6"/>
          <w:sz w:val="24"/>
          <w:vertAlign w:val="superscript"/>
        </w:rPr>
        <w:t>]</w:t>
      </w:r>
      <w:r w:rsidRPr="00781AC9">
        <w:rPr>
          <w:rFonts w:asciiTheme="minorEastAsia" w:eastAsiaTheme="minorEastAsia" w:hAnsiTheme="minorEastAsia" w:hint="eastAsia"/>
          <w:spacing w:val="-6"/>
          <w:sz w:val="24"/>
        </w:rPr>
        <w:t>次年，毛主席在省、直辖市和自治区党委书记会议上也要求所有人都必须遵守革命法制。</w:t>
      </w:r>
      <w:r w:rsidRPr="00781AC9">
        <w:rPr>
          <w:rFonts w:asciiTheme="minorEastAsia" w:eastAsiaTheme="minorEastAsia" w:hAnsiTheme="minorEastAsia"/>
          <w:spacing w:val="-6"/>
          <w:sz w:val="24"/>
        </w:rPr>
        <w:t>[</w:t>
      </w:r>
      <w:r w:rsidRPr="00781AC9">
        <w:rPr>
          <w:rFonts w:asciiTheme="minorEastAsia" w:eastAsiaTheme="minorEastAsia" w:hAnsiTheme="minorEastAsia"/>
          <w:spacing w:val="-6"/>
          <w:sz w:val="24"/>
        </w:rPr>
        <w:endnoteReference w:id="7"/>
      </w:r>
      <w:r w:rsidRPr="00781AC9">
        <w:rPr>
          <w:rFonts w:asciiTheme="minorEastAsia" w:eastAsiaTheme="minorEastAsia" w:hAnsiTheme="minorEastAsia"/>
          <w:spacing w:val="-6"/>
          <w:sz w:val="24"/>
        </w:rPr>
        <w:t>]</w:t>
      </w:r>
      <w:r w:rsidRPr="00781AC9">
        <w:rPr>
          <w:rFonts w:asciiTheme="minorEastAsia" w:eastAsiaTheme="minorEastAsia" w:hAnsiTheme="minorEastAsia" w:hint="eastAsia"/>
          <w:spacing w:val="-6"/>
          <w:sz w:val="24"/>
        </w:rPr>
        <w:t>在这一时期，无论对法律人民性的界定，还是健全社会主义法制的主张，乃至对国家工作人员带头守法和依法办事的强调，都体现了中国共产党人对马克思主义法治理论的继承和发展。然而，由于受到错误思想的不当引导，在随后的社会主义建设中，法律及其在国家治理中的功能没有得到足够重视，“特别是‘文化大革命’十年内乱使法制遭到严重破坏，付出了沉痛代价，教训十分惨痛！”</w:t>
      </w:r>
      <w:r w:rsidRPr="00096109">
        <w:rPr>
          <w:rFonts w:asciiTheme="minorEastAsia" w:eastAsiaTheme="minorEastAsia" w:hAnsiTheme="minorEastAsia"/>
          <w:spacing w:val="-6"/>
          <w:sz w:val="24"/>
          <w:vertAlign w:val="superscript"/>
        </w:rPr>
        <w:t>[</w:t>
      </w:r>
      <w:r w:rsidRPr="00096109">
        <w:rPr>
          <w:rFonts w:asciiTheme="minorEastAsia" w:eastAsiaTheme="minorEastAsia" w:hAnsiTheme="minorEastAsia"/>
          <w:spacing w:val="-6"/>
          <w:sz w:val="24"/>
          <w:vertAlign w:val="superscript"/>
        </w:rPr>
        <w:endnoteReference w:id="8"/>
      </w:r>
      <w:r w:rsidRPr="00096109">
        <w:rPr>
          <w:rFonts w:asciiTheme="minorEastAsia" w:eastAsiaTheme="minorEastAsia" w:hAnsiTheme="minorEastAsia"/>
          <w:spacing w:val="-6"/>
          <w:sz w:val="24"/>
          <w:vertAlign w:val="superscript"/>
        </w:rPr>
        <w:t>]</w:t>
      </w:r>
    </w:p>
    <w:p w14:paraId="2CDAC025" w14:textId="77777777" w:rsidR="00F42353" w:rsidRPr="00781AC9"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spacing w:val="-6"/>
          <w:sz w:val="24"/>
        </w:rPr>
        <w:t>1978</w:t>
      </w:r>
      <w:r w:rsidRPr="00781AC9">
        <w:rPr>
          <w:rFonts w:asciiTheme="minorEastAsia" w:eastAsiaTheme="minorEastAsia" w:hAnsiTheme="minorEastAsia" w:hint="eastAsia"/>
          <w:spacing w:val="-6"/>
          <w:sz w:val="24"/>
        </w:rPr>
        <w:t>年党的十一届三中全会以后，以邓小平为代表的中国共产党对什么是社会主义进行了深入思考，开辟了中国特色社会主义道路，并“第一次把法制建设作为一项重要战略任务提了出来”。</w:t>
      </w:r>
      <w:r w:rsidRPr="004D3AF5">
        <w:rPr>
          <w:rFonts w:asciiTheme="minorEastAsia" w:eastAsiaTheme="minorEastAsia" w:hAnsiTheme="minorEastAsia" w:hint="eastAsia"/>
          <w:spacing w:val="-6"/>
          <w:sz w:val="24"/>
          <w:vertAlign w:val="superscript"/>
        </w:rPr>
        <w:t>[</w:t>
      </w:r>
      <w:r w:rsidRPr="004D3AF5">
        <w:rPr>
          <w:rFonts w:asciiTheme="minorEastAsia" w:eastAsiaTheme="minorEastAsia" w:hAnsiTheme="minorEastAsia" w:hint="eastAsia"/>
          <w:spacing w:val="-6"/>
          <w:sz w:val="24"/>
          <w:vertAlign w:val="superscript"/>
        </w:rPr>
        <w:endnoteReference w:id="9"/>
      </w:r>
      <w:r w:rsidRPr="004D3AF5">
        <w:rPr>
          <w:rFonts w:asciiTheme="minorEastAsia" w:eastAsiaTheme="minorEastAsia" w:hAnsiTheme="minorEastAsia" w:hint="eastAsia"/>
          <w:spacing w:val="-6"/>
          <w:sz w:val="24"/>
          <w:vertAlign w:val="superscript"/>
        </w:rPr>
        <w:t>]</w:t>
      </w:r>
      <w:r w:rsidRPr="00781AC9">
        <w:rPr>
          <w:rFonts w:asciiTheme="minorEastAsia" w:eastAsiaTheme="minorEastAsia" w:hAnsiTheme="minorEastAsia" w:hint="eastAsia"/>
          <w:spacing w:val="-6"/>
          <w:sz w:val="24"/>
        </w:rPr>
        <w:t>在改革开放和社会主义现代化建设背景下，邓小平指出，“我们的法律是太少了，成百个法律总是要有的。这方面有很多工作要做，现在只是开端。”</w:t>
      </w:r>
      <w:r w:rsidRPr="004D3AF5">
        <w:rPr>
          <w:rFonts w:asciiTheme="minorEastAsia" w:eastAsiaTheme="minorEastAsia" w:hAnsiTheme="minorEastAsia"/>
          <w:spacing w:val="-6"/>
          <w:sz w:val="24"/>
          <w:vertAlign w:val="superscript"/>
        </w:rPr>
        <w:t>[</w:t>
      </w:r>
      <w:r w:rsidRPr="004D3AF5">
        <w:rPr>
          <w:rFonts w:asciiTheme="minorEastAsia" w:eastAsiaTheme="minorEastAsia" w:hAnsiTheme="minorEastAsia"/>
          <w:spacing w:val="-6"/>
          <w:sz w:val="24"/>
          <w:vertAlign w:val="superscript"/>
        </w:rPr>
        <w:endnoteReference w:id="10"/>
      </w:r>
      <w:r w:rsidRPr="004D3AF5">
        <w:rPr>
          <w:rFonts w:asciiTheme="minorEastAsia" w:eastAsiaTheme="minorEastAsia" w:hAnsiTheme="minorEastAsia"/>
          <w:spacing w:val="-6"/>
          <w:sz w:val="24"/>
          <w:vertAlign w:val="superscript"/>
        </w:rPr>
        <w:t>]</w:t>
      </w:r>
      <w:r w:rsidRPr="00781AC9">
        <w:rPr>
          <w:rFonts w:asciiTheme="minorEastAsia" w:eastAsiaTheme="minorEastAsia" w:hAnsiTheme="minorEastAsia" w:hint="eastAsia"/>
          <w:spacing w:val="-6"/>
          <w:sz w:val="24"/>
        </w:rPr>
        <w:t>在经历一段法制建设时期后，他再次强调，“我们国家缺少执法和守法的传统，从党的十一届三中全会以后就开始抓法制，没有法制不行”。</w:t>
      </w:r>
      <w:r w:rsidRPr="004D3AF5">
        <w:rPr>
          <w:rFonts w:asciiTheme="minorEastAsia" w:eastAsiaTheme="minorEastAsia" w:hAnsiTheme="minorEastAsia"/>
          <w:spacing w:val="-6"/>
          <w:sz w:val="24"/>
          <w:vertAlign w:val="superscript"/>
        </w:rPr>
        <w:t>[</w:t>
      </w:r>
      <w:r w:rsidRPr="004D3AF5">
        <w:rPr>
          <w:rFonts w:asciiTheme="minorEastAsia" w:eastAsiaTheme="minorEastAsia" w:hAnsiTheme="minorEastAsia"/>
          <w:spacing w:val="-6"/>
          <w:sz w:val="24"/>
          <w:vertAlign w:val="superscript"/>
        </w:rPr>
        <w:endnoteReference w:id="11"/>
      </w:r>
      <w:r w:rsidRPr="004D3AF5">
        <w:rPr>
          <w:rFonts w:asciiTheme="minorEastAsia" w:eastAsiaTheme="minorEastAsia" w:hAnsiTheme="minorEastAsia"/>
          <w:spacing w:val="-6"/>
          <w:sz w:val="24"/>
          <w:vertAlign w:val="superscript"/>
        </w:rPr>
        <w:t>]</w:t>
      </w:r>
      <w:r w:rsidRPr="00781AC9">
        <w:rPr>
          <w:rFonts w:asciiTheme="minorEastAsia" w:eastAsiaTheme="minorEastAsia" w:hAnsiTheme="minorEastAsia" w:hint="eastAsia"/>
          <w:spacing w:val="-6"/>
          <w:sz w:val="24"/>
        </w:rPr>
        <w:t>历史唯物主义表明，虽然经济基础决定上层建筑，进而决定着整个社会历史的进程，但上层建筑的影响力也不容忽视。</w:t>
      </w:r>
      <w:r w:rsidRPr="004D3AF5">
        <w:rPr>
          <w:rFonts w:asciiTheme="minorEastAsia" w:eastAsiaTheme="minorEastAsia" w:hAnsiTheme="minorEastAsia" w:hint="eastAsia"/>
          <w:spacing w:val="-6"/>
          <w:sz w:val="24"/>
          <w:vertAlign w:val="superscript"/>
        </w:rPr>
        <w:fldChar w:fldCharType="begin"/>
      </w:r>
      <w:r w:rsidRPr="004D3AF5">
        <w:rPr>
          <w:rFonts w:asciiTheme="minorEastAsia" w:eastAsiaTheme="minorEastAsia" w:hAnsiTheme="minorEastAsia" w:hint="eastAsia"/>
          <w:spacing w:val="-6"/>
          <w:sz w:val="24"/>
          <w:vertAlign w:val="superscript"/>
        </w:rPr>
        <w:instrText xml:space="preserve"> = 4 \* GB3 \* MERGEFORMAT </w:instrText>
      </w:r>
      <w:r w:rsidRPr="004D3AF5">
        <w:rPr>
          <w:rFonts w:asciiTheme="minorEastAsia" w:eastAsiaTheme="minorEastAsia" w:hAnsiTheme="minorEastAsia" w:hint="eastAsia"/>
          <w:spacing w:val="-6"/>
          <w:sz w:val="24"/>
          <w:vertAlign w:val="superscript"/>
        </w:rPr>
        <w:fldChar w:fldCharType="separate"/>
      </w:r>
      <w:r w:rsidRPr="004D3AF5">
        <w:rPr>
          <w:rFonts w:asciiTheme="minorEastAsia" w:eastAsiaTheme="minorEastAsia" w:hAnsiTheme="minorEastAsia" w:hint="eastAsia"/>
          <w:spacing w:val="-6"/>
          <w:sz w:val="24"/>
          <w:vertAlign w:val="superscript"/>
        </w:rPr>
        <w:t>④</w:t>
      </w:r>
      <w:r w:rsidRPr="004D3AF5">
        <w:rPr>
          <w:rFonts w:asciiTheme="minorEastAsia" w:eastAsiaTheme="minorEastAsia" w:hAnsiTheme="minorEastAsia" w:hint="eastAsia"/>
          <w:spacing w:val="-6"/>
          <w:sz w:val="24"/>
          <w:vertAlign w:val="superscript"/>
        </w:rPr>
        <w:fldChar w:fldCharType="end"/>
      </w:r>
      <w:r w:rsidRPr="00781AC9">
        <w:rPr>
          <w:rFonts w:asciiTheme="minorEastAsia" w:eastAsiaTheme="minorEastAsia" w:hAnsiTheme="minorEastAsia" w:hint="eastAsia"/>
          <w:spacing w:val="-6"/>
          <w:sz w:val="24"/>
        </w:rPr>
        <w:t>正是出于这一洞见，在以经济建设为中心的同时，社会主义法制也未被忽略。</w:t>
      </w:r>
    </w:p>
    <w:p w14:paraId="5F0A274D" w14:textId="77777777" w:rsidR="00F42353" w:rsidRPr="00781AC9"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1997年9月，党的十五大报告正式提出“依法治国，建设社会主义法治国家”，同时明确，依法治国是中国共产党领导人民治理国家的基本方略，建设社会主义法治国家是社会主义现代化事业的主要目标之一。自此，“法治”作为一种法律观念逐渐渗入国家政治生活的各个方面，而以往常用的“法制”开始在社会意识中沦为一种对前“法治”状态的指涉。1999年，十五大报告确立的依法治国被正式写入宪法，这在我国法治建设道路中具有里程碑意义。</w:t>
      </w:r>
    </w:p>
    <w:p w14:paraId="2392A957" w14:textId="77777777" w:rsidR="00F42353" w:rsidRPr="00781AC9"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2002年党的十六大之后，中国共产党领导人民继续沿着法治道路前行。在明确党的领导、人民当家作主和依法治国有机统一基础上，“依法执政”思想是这一时期的标志性成果。“依法执政，就是坚持依法治国、建设社会主义法治国家，领导立法，带头守法，保证执法，不断推进国家经济、政治、文化、社会生活的法制化、规范化，以法治的理念、法治的体制、法治的程序保证党领导人民有效治理国家”。</w:t>
      </w:r>
      <w:r w:rsidRPr="006811D1">
        <w:rPr>
          <w:rFonts w:asciiTheme="minorEastAsia" w:eastAsiaTheme="minorEastAsia" w:hAnsiTheme="minorEastAsia"/>
          <w:spacing w:val="-6"/>
          <w:sz w:val="24"/>
          <w:vertAlign w:val="superscript"/>
        </w:rPr>
        <w:t>[</w:t>
      </w:r>
      <w:r w:rsidRPr="006811D1">
        <w:rPr>
          <w:rFonts w:asciiTheme="minorEastAsia" w:eastAsiaTheme="minorEastAsia" w:hAnsiTheme="minorEastAsia"/>
          <w:spacing w:val="-6"/>
          <w:sz w:val="24"/>
          <w:vertAlign w:val="superscript"/>
        </w:rPr>
        <w:endnoteReference w:id="12"/>
      </w:r>
      <w:r w:rsidRPr="006811D1">
        <w:rPr>
          <w:rFonts w:asciiTheme="minorEastAsia" w:eastAsiaTheme="minorEastAsia" w:hAnsiTheme="minorEastAsia"/>
          <w:spacing w:val="-6"/>
          <w:sz w:val="24"/>
          <w:vertAlign w:val="superscript"/>
        </w:rPr>
        <w:t>]</w:t>
      </w:r>
      <w:r w:rsidRPr="00781AC9">
        <w:rPr>
          <w:rFonts w:asciiTheme="minorEastAsia" w:eastAsiaTheme="minorEastAsia" w:hAnsiTheme="minorEastAsia" w:hint="eastAsia"/>
          <w:spacing w:val="-6"/>
          <w:sz w:val="24"/>
        </w:rPr>
        <w:t>依法执政的提出是我党在依法治国、建设社会主义法治国家目标导向下对自身执政能</w:t>
      </w:r>
      <w:r w:rsidRPr="00781AC9">
        <w:rPr>
          <w:rFonts w:asciiTheme="minorEastAsia" w:eastAsiaTheme="minorEastAsia" w:hAnsiTheme="minorEastAsia" w:hint="eastAsia"/>
          <w:spacing w:val="-6"/>
          <w:sz w:val="24"/>
        </w:rPr>
        <w:lastRenderedPageBreak/>
        <w:t>力、治理能力以及</w:t>
      </w:r>
      <w:proofErr w:type="gramStart"/>
      <w:r w:rsidRPr="00781AC9">
        <w:rPr>
          <w:rFonts w:asciiTheme="minorEastAsia" w:eastAsiaTheme="minorEastAsia" w:hAnsiTheme="minorEastAsia" w:hint="eastAsia"/>
          <w:spacing w:val="-6"/>
          <w:sz w:val="24"/>
        </w:rPr>
        <w:t>践行</w:t>
      </w:r>
      <w:proofErr w:type="gramEnd"/>
      <w:r w:rsidRPr="00781AC9">
        <w:rPr>
          <w:rFonts w:asciiTheme="minorEastAsia" w:eastAsiaTheme="minorEastAsia" w:hAnsiTheme="minorEastAsia" w:hint="eastAsia"/>
          <w:spacing w:val="-6"/>
          <w:sz w:val="24"/>
        </w:rPr>
        <w:t>法治能力的反思，涉及对“党的领导”和“依法治国”重要关系的认识和处理，依法治国的理论和实践由此提升至一个新高度。</w:t>
      </w:r>
    </w:p>
    <w:p w14:paraId="4C772574" w14:textId="124C351F" w:rsidR="00F42353" w:rsidRPr="00781AC9"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十八大以来，以习近平为核心的党中央继续将依法治国朝纵深推进。“法治中国”以及“全面依法治国”理论，是依法治国的进一步发展。“没有全面依法治国，我们就治不好国、理不好政，我们的战略布局就会落空”。</w:t>
      </w:r>
      <w:r w:rsidRPr="004661A9">
        <w:rPr>
          <w:rFonts w:asciiTheme="minorEastAsia" w:eastAsiaTheme="minorEastAsia" w:hAnsiTheme="minorEastAsia"/>
          <w:spacing w:val="-6"/>
          <w:sz w:val="24"/>
          <w:vertAlign w:val="superscript"/>
        </w:rPr>
        <w:t>[</w:t>
      </w:r>
      <w:r w:rsidRPr="004661A9">
        <w:rPr>
          <w:rFonts w:asciiTheme="minorEastAsia" w:eastAsiaTheme="minorEastAsia" w:hAnsiTheme="minorEastAsia"/>
          <w:spacing w:val="-6"/>
          <w:sz w:val="24"/>
          <w:vertAlign w:val="superscript"/>
        </w:rPr>
        <w:endnoteReference w:id="13"/>
      </w:r>
      <w:r w:rsidRPr="004661A9">
        <w:rPr>
          <w:rFonts w:asciiTheme="minorEastAsia" w:eastAsiaTheme="minorEastAsia" w:hAnsiTheme="minorEastAsia"/>
          <w:spacing w:val="-6"/>
          <w:sz w:val="24"/>
          <w:vertAlign w:val="superscript"/>
        </w:rPr>
        <w:t>]</w:t>
      </w:r>
      <w:r w:rsidRPr="00781AC9">
        <w:rPr>
          <w:rFonts w:asciiTheme="minorEastAsia" w:eastAsiaTheme="minorEastAsia" w:hAnsiTheme="minorEastAsia" w:hint="eastAsia"/>
          <w:spacing w:val="-6"/>
          <w:sz w:val="24"/>
        </w:rPr>
        <w:t>2020年11月，中央政法工作会议将新时代社会主义法治建设的各方面经验予以总结，习近平同志为这些经验的升华提炼</w:t>
      </w:r>
      <w:r w:rsidR="0012497E">
        <w:rPr>
          <w:rFonts w:asciiTheme="minorEastAsia" w:eastAsiaTheme="minorEastAsia" w:hAnsiTheme="minorEastAsia" w:hint="eastAsia"/>
          <w:spacing w:val="-6"/>
          <w:sz w:val="24"/>
        </w:rPr>
        <w:t>做</w:t>
      </w:r>
      <w:r w:rsidRPr="00781AC9">
        <w:rPr>
          <w:rFonts w:asciiTheme="minorEastAsia" w:eastAsiaTheme="minorEastAsia" w:hAnsiTheme="minorEastAsia" w:hint="eastAsia"/>
          <w:spacing w:val="-6"/>
          <w:sz w:val="24"/>
        </w:rPr>
        <w:t>出独特贡献，产生了具有划时代意义的习近平法治思想。这一伟大思想同习近平经济思想、习近平生态文明思想、习近平强军思想和习近平外交思想并列，是中国特色社会主义思想科学理论体系中的重要板块，</w:t>
      </w:r>
      <w:proofErr w:type="gramStart"/>
      <w:r w:rsidRPr="00781AC9">
        <w:rPr>
          <w:rFonts w:asciiTheme="minorEastAsia" w:eastAsiaTheme="minorEastAsia" w:hAnsiTheme="minorEastAsia" w:hint="eastAsia"/>
          <w:spacing w:val="-6"/>
          <w:sz w:val="24"/>
        </w:rPr>
        <w:t>引领着</w:t>
      </w:r>
      <w:proofErr w:type="gramEnd"/>
      <w:r w:rsidRPr="00781AC9">
        <w:rPr>
          <w:rFonts w:asciiTheme="minorEastAsia" w:eastAsiaTheme="minorEastAsia" w:hAnsiTheme="minorEastAsia" w:hint="eastAsia"/>
          <w:spacing w:val="-6"/>
          <w:sz w:val="24"/>
        </w:rPr>
        <w:t>我国法治实践不断向前。</w:t>
      </w:r>
    </w:p>
    <w:p w14:paraId="11E4AB7C" w14:textId="77777777" w:rsidR="00F42353" w:rsidRPr="00781AC9" w:rsidRDefault="0016431E" w:rsidP="001B60CB">
      <w:pPr>
        <w:spacing w:line="400" w:lineRule="exact"/>
        <w:ind w:firstLineChars="200" w:firstLine="456"/>
        <w:outlineLvl w:val="1"/>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（二）从法制公安到法治公安</w:t>
      </w:r>
    </w:p>
    <w:p w14:paraId="0C936D72" w14:textId="77777777" w:rsidR="00F42353" w:rsidRPr="00781AC9"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从革命根据地时期到建设中国特色社会主义现代化强国的今天，在不断发展的马克思主义法治思想指引下，我国公安工作经历了从“法制”到“法治”的转变。作为维护社会秩序和公共安全的重要政府部门，公安机关在国家治理中扮演着举足轻重的角色。稳定的秩序和良好的安全状态涉及公共生活的各个方面，不仅关乎广大人民群众的人身和财产利益，还涉及国家安全和政局稳定。在履行这一职责时，公安机关可以运用各种方法。但在法治语境下，法律应当是其主要手段。受到国家层面法治思想的影响，我国公安机关在不同历史时期对法律及其功能的理解不同，法律实施方式存在差别。</w:t>
      </w:r>
    </w:p>
    <w:p w14:paraId="0EDA6723" w14:textId="77777777" w:rsidR="00F42353" w:rsidRPr="00781AC9" w:rsidRDefault="0016431E" w:rsidP="001B60CB">
      <w:pPr>
        <w:spacing w:line="400" w:lineRule="exact"/>
        <w:ind w:firstLineChars="200" w:firstLine="456"/>
        <w:outlineLvl w:val="2"/>
        <w:rPr>
          <w:rFonts w:asciiTheme="minorEastAsia" w:eastAsiaTheme="minorEastAsia" w:hAnsiTheme="minorEastAsia"/>
          <w:spacing w:val="-6"/>
          <w:sz w:val="24"/>
        </w:rPr>
      </w:pPr>
      <w:r w:rsidRPr="00781AC9">
        <w:rPr>
          <w:rFonts w:asciiTheme="minorEastAsia" w:eastAsiaTheme="minorEastAsia" w:hAnsiTheme="minorEastAsia"/>
          <w:spacing w:val="-6"/>
          <w:sz w:val="24"/>
        </w:rPr>
        <w:t>1、</w:t>
      </w:r>
      <w:r w:rsidRPr="00781AC9">
        <w:rPr>
          <w:rFonts w:asciiTheme="minorEastAsia" w:eastAsiaTheme="minorEastAsia" w:hAnsiTheme="minorEastAsia" w:hint="eastAsia"/>
          <w:spacing w:val="-6"/>
          <w:sz w:val="24"/>
        </w:rPr>
        <w:t>法制公安创立：革命根据地与社会主义改造时期</w:t>
      </w:r>
    </w:p>
    <w:p w14:paraId="6BB37072" w14:textId="77777777" w:rsidR="00F42353" w:rsidRPr="00781AC9"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早在中华苏维埃共和国时期，以毛泽东同志为核心的中国共产党领导集体就开始了最初的法制公安事业。抗日战争和解放战争的革命根据地设立公安局，负责秩序维护、纠纷调解、交通运行、会务保卫、枪弹管理以及锄奸反特等工作。公安机关执行这些任务的法律依据主要有，《中华苏维埃共和国宪法大纲》、《中华苏维埃共和国土地法》、《中华苏维埃共和国司法程序》以及《惩罚反革命条例》。就法制工作而言，难能可贵的是，在敌我斗争十分激烈的局势下，敌人用尽各种手段，而我党在维护社会秩序和保卫民主政权的公安工作中，始终能够坚持人道主义立场。山东、晋冀鲁豫、陕甘宁、晋西北边区政府都制定了专门的保障人权条例，其中以《陕甘宁边区保障人权财权条例》</w:t>
      </w:r>
      <w:r w:rsidRPr="00781AC9">
        <w:rPr>
          <w:rFonts w:asciiTheme="minorEastAsia" w:eastAsiaTheme="minorEastAsia" w:hAnsiTheme="minorEastAsia"/>
          <w:spacing w:val="-6"/>
          <w:sz w:val="24"/>
        </w:rPr>
        <w:t>（1942年2月）</w:t>
      </w:r>
      <w:r w:rsidRPr="00781AC9">
        <w:rPr>
          <w:rFonts w:asciiTheme="minorEastAsia" w:eastAsiaTheme="minorEastAsia" w:hAnsiTheme="minorEastAsia" w:hint="eastAsia"/>
          <w:spacing w:val="-6"/>
          <w:sz w:val="24"/>
        </w:rPr>
        <w:t>最具代表性。</w:t>
      </w:r>
      <w:r w:rsidRPr="004661A9">
        <w:rPr>
          <w:rFonts w:asciiTheme="minorEastAsia" w:eastAsiaTheme="minorEastAsia" w:hAnsiTheme="minorEastAsia"/>
          <w:spacing w:val="-6"/>
          <w:sz w:val="24"/>
          <w:vertAlign w:val="superscript"/>
        </w:rPr>
        <w:t>[</w:t>
      </w:r>
      <w:r w:rsidRPr="004661A9">
        <w:rPr>
          <w:rFonts w:asciiTheme="minorEastAsia" w:eastAsiaTheme="minorEastAsia" w:hAnsiTheme="minorEastAsia"/>
          <w:spacing w:val="-6"/>
          <w:sz w:val="24"/>
          <w:vertAlign w:val="superscript"/>
        </w:rPr>
        <w:endnoteReference w:id="14"/>
      </w:r>
      <w:r w:rsidRPr="004661A9">
        <w:rPr>
          <w:rFonts w:asciiTheme="minorEastAsia" w:eastAsiaTheme="minorEastAsia" w:hAnsiTheme="minorEastAsia"/>
          <w:spacing w:val="-6"/>
          <w:sz w:val="24"/>
          <w:vertAlign w:val="superscript"/>
        </w:rPr>
        <w:t>]</w:t>
      </w:r>
      <w:r w:rsidRPr="00781AC9">
        <w:rPr>
          <w:rFonts w:asciiTheme="minorEastAsia" w:eastAsiaTheme="minorEastAsia" w:hAnsiTheme="minorEastAsia" w:hint="eastAsia"/>
          <w:spacing w:val="-6"/>
          <w:sz w:val="24"/>
        </w:rPr>
        <w:t>在制度执行层面，边区政府一再强调，除公安机关和司法机关依法执行职务外，任何组织不得搜查、拘禁和审查公民；公安机关逮捕人犯应有充分证据，尊重犯人人格并绝对禁止肉刑；对罪犯实行惩办和教育相结合的方针。尊重公民权利是法治精神的基本内核，这是保障人权的法治思想在公安工作中最早体现。</w:t>
      </w:r>
    </w:p>
    <w:p w14:paraId="5DEDB13C" w14:textId="77777777" w:rsidR="00F42353" w:rsidRPr="00781AC9"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lastRenderedPageBreak/>
        <w:t>新中国成立之初，中央军委设置公安部领导全国公安工作。1949年10月，公安部召开第一次全国公安工作会议，党和国家领导人对当时形势下的公安工作</w:t>
      </w:r>
      <w:proofErr w:type="gramStart"/>
      <w:r w:rsidRPr="00781AC9">
        <w:rPr>
          <w:rFonts w:asciiTheme="minorEastAsia" w:eastAsiaTheme="minorEastAsia" w:hAnsiTheme="minorEastAsia" w:hint="eastAsia"/>
          <w:spacing w:val="-6"/>
          <w:sz w:val="24"/>
        </w:rPr>
        <w:t>作出</w:t>
      </w:r>
      <w:proofErr w:type="gramEnd"/>
      <w:r w:rsidRPr="00781AC9">
        <w:rPr>
          <w:rFonts w:asciiTheme="minorEastAsia" w:eastAsiaTheme="minorEastAsia" w:hAnsiTheme="minorEastAsia" w:hint="eastAsia"/>
          <w:spacing w:val="-6"/>
          <w:sz w:val="24"/>
        </w:rPr>
        <w:t>重要部署。公安机关的主要工作包括：镇压反革命、抓捕特务、清匪反霸、取缔各类反动会道门和清除</w:t>
      </w:r>
      <w:proofErr w:type="gramStart"/>
      <w:r w:rsidRPr="00781AC9">
        <w:rPr>
          <w:rFonts w:asciiTheme="minorEastAsia" w:eastAsiaTheme="minorEastAsia" w:hAnsiTheme="minorEastAsia" w:hint="eastAsia"/>
          <w:spacing w:val="-6"/>
          <w:sz w:val="24"/>
        </w:rPr>
        <w:t>各类黄赌</w:t>
      </w:r>
      <w:proofErr w:type="gramEnd"/>
      <w:r w:rsidRPr="00781AC9">
        <w:rPr>
          <w:rFonts w:asciiTheme="minorEastAsia" w:eastAsiaTheme="minorEastAsia" w:hAnsiTheme="minorEastAsia" w:hint="eastAsia"/>
          <w:spacing w:val="-6"/>
          <w:sz w:val="24"/>
        </w:rPr>
        <w:t>毒等。1953年9月召开第二次全国治安工作会议，制定和通过了《</w:t>
      </w:r>
      <w:r w:rsidRPr="00781AC9">
        <w:rPr>
          <w:rFonts w:asciiTheme="minorEastAsia" w:eastAsiaTheme="minorEastAsia" w:hAnsiTheme="minorEastAsia"/>
          <w:spacing w:val="-6"/>
          <w:sz w:val="24"/>
        </w:rPr>
        <w:t>市镇公安派出所工作暂行条例</w:t>
      </w:r>
      <w:r w:rsidRPr="00781AC9">
        <w:rPr>
          <w:rFonts w:asciiTheme="minorEastAsia" w:eastAsiaTheme="minorEastAsia" w:hAnsiTheme="minorEastAsia" w:hint="eastAsia"/>
          <w:spacing w:val="-6"/>
          <w:sz w:val="24"/>
        </w:rPr>
        <w:t>》。1954年第一届全国人大召开后，公安部划归国务院领导，其主要职责是执行党的政策和政府命令，依靠群众，以公开方式同反革命以及流氓盗匪等破坏分子作斗争，维护社会秩序，保卫广大人民群众的生命和财产安全。在中央政府领导下，公安机关起草了一些行业、交通和枪支的管理规定，以此作为工作依据。这一时期，公安机关在执行任务时不仅体现了坚持党的领导、服务人民的政治站位，而且力争做到“有法可依”。在公安机关依法打击下，许多旧社会丑恶现象，如娼妓和赌博等违法行为几乎绝迹，社会治安空前良好，刑事发案率持续走低，法制建设初具成效。</w:t>
      </w:r>
    </w:p>
    <w:p w14:paraId="02B53353" w14:textId="77777777" w:rsidR="00F42353" w:rsidRPr="00781AC9" w:rsidRDefault="0016431E" w:rsidP="001B60CB">
      <w:pPr>
        <w:spacing w:line="400" w:lineRule="exact"/>
        <w:ind w:firstLineChars="200" w:firstLine="456"/>
        <w:outlineLvl w:val="2"/>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 xml:space="preserve">2、曲折中前行：全面建设社会主义与“文革”时期 </w:t>
      </w:r>
    </w:p>
    <w:p w14:paraId="7C7EB989" w14:textId="77777777" w:rsidR="00F42353" w:rsidRPr="00781AC9"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从1956年社会主义改造完成到文化大革命之前，是我国全面建设社会主义时期。由于受到“左”倾思潮、“大跃进”以及三年自然灾害等消极因素影响，国家经济发展出现困难，社会违法犯罪活动日渐加剧，治安状况开始恶化。公安机关在应对这一问题时采用了多种手段。一方面，从预防和控制环节入手，加大对违法行为的打击力度。另一方面，区分两类不同矛盾，即敌我矛盾和人民内部矛盾。前一类矛盾通过“专政”方法解决，后一类矛盾因其社会危害不大、主观恶性程度较轻，采用批评教育方式解决，由此产生了著名的“枫桥经验”。</w:t>
      </w:r>
      <w:r w:rsidRPr="004661A9">
        <w:rPr>
          <w:rFonts w:asciiTheme="minorEastAsia" w:eastAsiaTheme="minorEastAsia" w:hAnsiTheme="minorEastAsia" w:hint="eastAsia"/>
          <w:spacing w:val="-6"/>
          <w:sz w:val="24"/>
          <w:vertAlign w:val="superscript"/>
        </w:rPr>
        <w:t>[</w:t>
      </w:r>
      <w:r w:rsidRPr="004661A9">
        <w:rPr>
          <w:rFonts w:asciiTheme="minorEastAsia" w:eastAsiaTheme="minorEastAsia" w:hAnsiTheme="minorEastAsia" w:hint="eastAsia"/>
          <w:spacing w:val="-6"/>
          <w:sz w:val="24"/>
          <w:vertAlign w:val="superscript"/>
        </w:rPr>
        <w:endnoteReference w:id="15"/>
      </w:r>
      <w:r w:rsidRPr="004661A9">
        <w:rPr>
          <w:rFonts w:asciiTheme="minorEastAsia" w:eastAsiaTheme="minorEastAsia" w:hAnsiTheme="minorEastAsia" w:hint="eastAsia"/>
          <w:spacing w:val="-6"/>
          <w:sz w:val="24"/>
          <w:vertAlign w:val="superscript"/>
        </w:rPr>
        <w:t>]</w:t>
      </w:r>
    </w:p>
    <w:p w14:paraId="24A0BA6E" w14:textId="77777777" w:rsidR="00F42353" w:rsidRPr="00781AC9"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在共产党正确领导下，公安立法工作也于这一时期进一步加强。国家于1957年制定了《人民警察条例》和《治安管理处罚条例》。前者规定了人民警察队伍的组织管理体系和人民警察个人的权利和义务；后者明确了对违法行为人的处罚种类和处罚程序。在这两部法律基础上，与公安工作密切相关的几十部法律法规相继出台。这些立法展现了公安法制工作成效，标志着新中国的公安管理活动逐步走上法制轨道。</w:t>
      </w:r>
    </w:p>
    <w:p w14:paraId="7C6C2964" w14:textId="77777777" w:rsidR="00F42353" w:rsidRPr="00781AC9" w:rsidRDefault="0016431E" w:rsidP="001B60CB">
      <w:pPr>
        <w:spacing w:line="400" w:lineRule="exact"/>
        <w:ind w:firstLineChars="200" w:firstLine="456"/>
        <w:outlineLvl w:val="2"/>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3、向法治公安过渡：改革开放与中国特色社会主义建设时期</w:t>
      </w:r>
    </w:p>
    <w:p w14:paraId="5C7CCA00" w14:textId="7DB48DE7" w:rsidR="00F42353" w:rsidRPr="00781AC9"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党的十一届三中全会深入讨论了民主和法制关系，提出“为了保障人民民主，必须加强社会主义法制，使民主制度化、法律化”，</w:t>
      </w:r>
      <w:r w:rsidRPr="004661A9">
        <w:rPr>
          <w:rFonts w:asciiTheme="minorEastAsia" w:eastAsiaTheme="minorEastAsia" w:hAnsiTheme="minorEastAsia" w:hint="eastAsia"/>
          <w:spacing w:val="-6"/>
          <w:sz w:val="24"/>
          <w:vertAlign w:val="superscript"/>
        </w:rPr>
        <w:t>[</w:t>
      </w:r>
      <w:r w:rsidRPr="004661A9">
        <w:rPr>
          <w:rFonts w:asciiTheme="minorEastAsia" w:eastAsiaTheme="minorEastAsia" w:hAnsiTheme="minorEastAsia" w:hint="eastAsia"/>
          <w:spacing w:val="-6"/>
          <w:sz w:val="24"/>
          <w:vertAlign w:val="superscript"/>
        </w:rPr>
        <w:endnoteReference w:id="16"/>
      </w:r>
      <w:r w:rsidRPr="004661A9">
        <w:rPr>
          <w:rFonts w:asciiTheme="minorEastAsia" w:eastAsiaTheme="minorEastAsia" w:hAnsiTheme="minorEastAsia" w:hint="eastAsia"/>
          <w:spacing w:val="-6"/>
          <w:sz w:val="24"/>
          <w:vertAlign w:val="superscript"/>
        </w:rPr>
        <w:t>]</w:t>
      </w:r>
      <w:r w:rsidRPr="00781AC9">
        <w:rPr>
          <w:rFonts w:asciiTheme="minorEastAsia" w:eastAsiaTheme="minorEastAsia" w:hAnsiTheme="minorEastAsia" w:hint="eastAsia"/>
          <w:spacing w:val="-6"/>
          <w:sz w:val="24"/>
        </w:rPr>
        <w:t>公安机关的法制建设因此获得一个新契机。1977年召开了第十七次全国公安会议，次年召开了第三次全国治安工作会议。两次会议全面总结了建国以来公安工作正反两方面经验，特别是后一会议提出了“党委领导，依靠群众，预防为主，管理从严，及时打击，保障安全”的方针，公安法制工作逐渐恢复。随后，针对当时青少年犯罪和严峻的城市治安问题，</w:t>
      </w:r>
      <w:r w:rsidRPr="00781AC9">
        <w:rPr>
          <w:rFonts w:asciiTheme="minorEastAsia" w:eastAsiaTheme="minorEastAsia" w:hAnsiTheme="minorEastAsia" w:hint="eastAsia"/>
          <w:spacing w:val="-6"/>
          <w:sz w:val="24"/>
        </w:rPr>
        <w:lastRenderedPageBreak/>
        <w:t>国家提出社会治安综合治理方针。</w:t>
      </w:r>
      <w:r w:rsidRPr="004661A9">
        <w:rPr>
          <w:rFonts w:asciiTheme="minorEastAsia" w:eastAsiaTheme="minorEastAsia" w:hAnsiTheme="minorEastAsia" w:hint="eastAsia"/>
          <w:spacing w:val="-6"/>
          <w:sz w:val="24"/>
          <w:vertAlign w:val="superscript"/>
        </w:rPr>
        <w:t>[</w:t>
      </w:r>
      <w:r w:rsidRPr="004661A9">
        <w:rPr>
          <w:rFonts w:asciiTheme="minorEastAsia" w:eastAsiaTheme="minorEastAsia" w:hAnsiTheme="minorEastAsia" w:hint="eastAsia"/>
          <w:spacing w:val="-6"/>
          <w:sz w:val="24"/>
          <w:vertAlign w:val="superscript"/>
        </w:rPr>
        <w:endnoteReference w:id="17"/>
      </w:r>
      <w:r w:rsidRPr="004661A9">
        <w:rPr>
          <w:rFonts w:asciiTheme="minorEastAsia" w:eastAsiaTheme="minorEastAsia" w:hAnsiTheme="minorEastAsia" w:hint="eastAsia"/>
          <w:spacing w:val="-6"/>
          <w:sz w:val="24"/>
          <w:vertAlign w:val="superscript"/>
        </w:rPr>
        <w:t>]</w:t>
      </w:r>
      <w:r w:rsidRPr="00781AC9">
        <w:rPr>
          <w:rFonts w:asciiTheme="minorEastAsia" w:eastAsiaTheme="minorEastAsia" w:hAnsiTheme="minorEastAsia" w:hint="eastAsia"/>
          <w:spacing w:val="-6"/>
          <w:sz w:val="24"/>
        </w:rPr>
        <w:t>同时，中央要求各级“公安、司法机关的党组织和广大党员，要带头学法懂法、模范遵守宪法和法律，把各项工作纳入法制轨道”。</w:t>
      </w:r>
      <w:r w:rsidRPr="004661A9">
        <w:rPr>
          <w:rFonts w:asciiTheme="minorEastAsia" w:eastAsiaTheme="minorEastAsia" w:hAnsiTheme="minorEastAsia" w:hint="eastAsia"/>
          <w:spacing w:val="-6"/>
          <w:sz w:val="24"/>
          <w:vertAlign w:val="superscript"/>
        </w:rPr>
        <w:t>[</w:t>
      </w:r>
      <w:r w:rsidRPr="004661A9">
        <w:rPr>
          <w:rFonts w:asciiTheme="minorEastAsia" w:eastAsiaTheme="minorEastAsia" w:hAnsiTheme="minorEastAsia" w:hint="eastAsia"/>
          <w:spacing w:val="-6"/>
          <w:sz w:val="24"/>
          <w:vertAlign w:val="superscript"/>
        </w:rPr>
        <w:endnoteReference w:id="18"/>
      </w:r>
      <w:r w:rsidRPr="004661A9">
        <w:rPr>
          <w:rFonts w:asciiTheme="minorEastAsia" w:eastAsiaTheme="minorEastAsia" w:hAnsiTheme="minorEastAsia" w:hint="eastAsia"/>
          <w:spacing w:val="-6"/>
          <w:sz w:val="24"/>
          <w:vertAlign w:val="superscript"/>
        </w:rPr>
        <w:t>]</w:t>
      </w:r>
      <w:r w:rsidRPr="00781AC9">
        <w:rPr>
          <w:rFonts w:asciiTheme="minorEastAsia" w:eastAsiaTheme="minorEastAsia" w:hAnsiTheme="minorEastAsia" w:hint="eastAsia"/>
          <w:spacing w:val="-6"/>
          <w:sz w:val="24"/>
        </w:rPr>
        <w:t>公安法制进一步加强巩固。九十年代初，中央发布《关于加强社会治安综合治理的决定》，要求把主管责任制度化和法律化，做到有法可依、有章可循。1991年公安部召开第十八次全国公安会议，提出公安工作规范化和科学化目标，其中重要一环就是公安机关执行法律的规范化</w:t>
      </w:r>
      <w:r w:rsidRPr="00781AC9">
        <w:rPr>
          <w:rFonts w:asciiTheme="minorEastAsia" w:eastAsiaTheme="minorEastAsia" w:hAnsiTheme="minorEastAsia"/>
          <w:spacing w:val="-6"/>
          <w:sz w:val="24"/>
        </w:rPr>
        <w:t>。1995年《中华人民共和国警察法》</w:t>
      </w:r>
      <w:r w:rsidRPr="00781AC9">
        <w:rPr>
          <w:rFonts w:asciiTheme="minorEastAsia" w:eastAsiaTheme="minorEastAsia" w:hAnsiTheme="minorEastAsia" w:hint="eastAsia"/>
          <w:spacing w:val="-6"/>
          <w:sz w:val="24"/>
        </w:rPr>
        <w:t>正式颁布</w:t>
      </w:r>
      <w:r w:rsidRPr="00781AC9">
        <w:rPr>
          <w:rFonts w:asciiTheme="minorEastAsia" w:eastAsiaTheme="minorEastAsia" w:hAnsiTheme="minorEastAsia"/>
          <w:spacing w:val="-6"/>
          <w:sz w:val="24"/>
        </w:rPr>
        <w:t>，从</w:t>
      </w:r>
      <w:r w:rsidRPr="00781AC9">
        <w:rPr>
          <w:rFonts w:asciiTheme="minorEastAsia" w:eastAsiaTheme="minorEastAsia" w:hAnsiTheme="minorEastAsia" w:hint="eastAsia"/>
          <w:spacing w:val="-6"/>
          <w:sz w:val="24"/>
        </w:rPr>
        <w:t>国家</w:t>
      </w:r>
      <w:r w:rsidRPr="00781AC9">
        <w:rPr>
          <w:rFonts w:asciiTheme="minorEastAsia" w:eastAsiaTheme="minorEastAsia" w:hAnsiTheme="minorEastAsia"/>
          <w:spacing w:val="-6"/>
          <w:sz w:val="24"/>
        </w:rPr>
        <w:t>法律层面明确人民警察的职责职权和义务纪律</w:t>
      </w:r>
      <w:r w:rsidRPr="00781AC9">
        <w:rPr>
          <w:rFonts w:asciiTheme="minorEastAsia" w:eastAsiaTheme="minorEastAsia" w:hAnsiTheme="minorEastAsia" w:hint="eastAsia"/>
          <w:spacing w:val="-6"/>
          <w:sz w:val="24"/>
        </w:rPr>
        <w:t>。</w:t>
      </w:r>
    </w:p>
    <w:p w14:paraId="3A5E58C3" w14:textId="77777777" w:rsidR="00F42353" w:rsidRPr="00781AC9"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在1997年党的十五大提出“建设社会主义法治国家”目标后，“依法治警”于1996年第十九次全国公安会议上被列为“八五”期间宝贵经验。随着1999年“依法治国”写入宪法，2003年的《中共中央关于进一步加强和改进公安工作的决定》明确指出，要根据公安机关的性质、任务和工作特点，依据《人民警察法》等法律法规，在公安机关的组织机构、勤务机制、管理方式等多个方面均实现标准化、程序化、法制化和科学化。尽管这一文件的措辞仍为“法制”，但对内部制度的强调表明公安机关的制度建设已由表及里，日臻完善。</w:t>
      </w:r>
    </w:p>
    <w:p w14:paraId="3FE4040B" w14:textId="77777777" w:rsidR="00F42353" w:rsidRDefault="0016431E" w:rsidP="001B60CB">
      <w:pPr>
        <w:spacing w:line="400" w:lineRule="exact"/>
        <w:ind w:firstLineChars="200" w:firstLine="456"/>
        <w:rPr>
          <w:rFonts w:asciiTheme="minorEastAsia" w:eastAsiaTheme="minorEastAsia" w:hAnsiTheme="minorEastAsia"/>
          <w:spacing w:val="-6"/>
          <w:sz w:val="24"/>
          <w:vertAlign w:val="superscript"/>
        </w:rPr>
      </w:pPr>
      <w:r w:rsidRPr="00781AC9">
        <w:rPr>
          <w:rFonts w:asciiTheme="minorEastAsia" w:eastAsiaTheme="minorEastAsia" w:hAnsiTheme="minorEastAsia" w:hint="eastAsia"/>
          <w:spacing w:val="-6"/>
          <w:sz w:val="24"/>
        </w:rPr>
        <w:t>“法制”重在制度建构，表现为人们将最初政治实践中形成的建章立</w:t>
      </w:r>
      <w:proofErr w:type="gramStart"/>
      <w:r w:rsidRPr="00781AC9">
        <w:rPr>
          <w:rFonts w:asciiTheme="minorEastAsia" w:eastAsiaTheme="minorEastAsia" w:hAnsiTheme="minorEastAsia" w:hint="eastAsia"/>
          <w:spacing w:val="-6"/>
          <w:sz w:val="24"/>
        </w:rPr>
        <w:t>制意识</w:t>
      </w:r>
      <w:proofErr w:type="gramEnd"/>
      <w:r w:rsidRPr="00781AC9">
        <w:rPr>
          <w:rFonts w:asciiTheme="minorEastAsia" w:eastAsiaTheme="minorEastAsia" w:hAnsiTheme="minorEastAsia" w:hint="eastAsia"/>
          <w:spacing w:val="-6"/>
          <w:sz w:val="24"/>
        </w:rPr>
        <w:t>予以外在化和客观化。当法律制度逐渐健全后，正确实践这些制度以及如何求取一个最佳治理效果遂成为焦点，对其持续关注和反思将形成一个更高层次的法律意识。2004年，宪法明确了“国家尊重和保障人权”。这是法治基本理念的成文化，其重大意义不仅在于制度规定，更在于意识革新。一方面，根据宪法规范指引，公安机关和公安干警应当对自身法律意识进行反思，改变传统自上而下、以管理为本位的执法观念。另一方面，外部环境变化也推动着这一反思。“随着人民群众民主法治意识的不断提高，通过司法程序维护自身合法权益的需求日益增强，对政法机关公正执法的能力和水平提出了新的更高要求。”</w:t>
      </w:r>
      <w:r w:rsidRPr="004661A9">
        <w:rPr>
          <w:rFonts w:asciiTheme="minorEastAsia" w:eastAsiaTheme="minorEastAsia" w:hAnsiTheme="minorEastAsia" w:hint="eastAsia"/>
          <w:spacing w:val="-6"/>
          <w:sz w:val="24"/>
          <w:vertAlign w:val="superscript"/>
        </w:rPr>
        <w:t>[</w:t>
      </w:r>
      <w:r w:rsidRPr="004661A9">
        <w:rPr>
          <w:rFonts w:asciiTheme="minorEastAsia" w:eastAsiaTheme="minorEastAsia" w:hAnsiTheme="minorEastAsia" w:hint="eastAsia"/>
          <w:spacing w:val="-6"/>
          <w:sz w:val="24"/>
          <w:vertAlign w:val="superscript"/>
        </w:rPr>
        <w:endnoteReference w:id="19"/>
      </w:r>
      <w:r w:rsidRPr="004661A9">
        <w:rPr>
          <w:rFonts w:asciiTheme="minorEastAsia" w:eastAsiaTheme="minorEastAsia" w:hAnsiTheme="minorEastAsia" w:hint="eastAsia"/>
          <w:spacing w:val="-6"/>
          <w:sz w:val="24"/>
          <w:vertAlign w:val="superscript"/>
        </w:rPr>
        <w:t>]</w:t>
      </w:r>
      <w:r w:rsidRPr="00781AC9">
        <w:rPr>
          <w:rFonts w:asciiTheme="minorEastAsia" w:eastAsiaTheme="minorEastAsia" w:hAnsiTheme="minorEastAsia" w:hint="eastAsia"/>
          <w:spacing w:val="-6"/>
          <w:sz w:val="24"/>
        </w:rPr>
        <w:t>从制度建构向意识重塑的回归，是“法制”向“法治”过渡的一个重要信号。在2008年全国公安厅局长座谈会上，公安机关的“三项建设”成为公安工作的重点，由此拉开了执法规范化建设的帷幕，它成为后来法治公安建设的一项重要抓手。</w:t>
      </w:r>
      <w:r w:rsidRPr="004661A9">
        <w:rPr>
          <w:rFonts w:asciiTheme="minorEastAsia" w:eastAsiaTheme="minorEastAsia" w:hAnsiTheme="minorEastAsia" w:hint="eastAsia"/>
          <w:spacing w:val="-6"/>
          <w:sz w:val="24"/>
          <w:vertAlign w:val="superscript"/>
        </w:rPr>
        <w:fldChar w:fldCharType="begin"/>
      </w:r>
      <w:r w:rsidRPr="004661A9">
        <w:rPr>
          <w:rFonts w:asciiTheme="minorEastAsia" w:eastAsiaTheme="minorEastAsia" w:hAnsiTheme="minorEastAsia" w:hint="eastAsia"/>
          <w:spacing w:val="-6"/>
          <w:sz w:val="24"/>
          <w:vertAlign w:val="superscript"/>
        </w:rPr>
        <w:instrText xml:space="preserve"> = 5 \* GB3 \* MERGEFORMAT </w:instrText>
      </w:r>
      <w:r w:rsidRPr="004661A9">
        <w:rPr>
          <w:rFonts w:asciiTheme="minorEastAsia" w:eastAsiaTheme="minorEastAsia" w:hAnsiTheme="minorEastAsia" w:hint="eastAsia"/>
          <w:spacing w:val="-6"/>
          <w:sz w:val="24"/>
          <w:vertAlign w:val="superscript"/>
        </w:rPr>
        <w:fldChar w:fldCharType="separate"/>
      </w:r>
      <w:r w:rsidRPr="004661A9">
        <w:rPr>
          <w:rFonts w:asciiTheme="minorEastAsia" w:eastAsiaTheme="minorEastAsia" w:hAnsiTheme="minorEastAsia" w:hint="eastAsia"/>
          <w:spacing w:val="-6"/>
          <w:sz w:val="24"/>
          <w:vertAlign w:val="superscript"/>
        </w:rPr>
        <w:t>⑤</w:t>
      </w:r>
      <w:r w:rsidRPr="004661A9">
        <w:rPr>
          <w:rFonts w:asciiTheme="minorEastAsia" w:eastAsiaTheme="minorEastAsia" w:hAnsiTheme="minorEastAsia" w:hint="eastAsia"/>
          <w:spacing w:val="-6"/>
          <w:sz w:val="24"/>
          <w:vertAlign w:val="superscript"/>
        </w:rPr>
        <w:fldChar w:fldCharType="end"/>
      </w:r>
    </w:p>
    <w:p w14:paraId="5A93ED7A" w14:textId="77777777" w:rsidR="00F42353" w:rsidRPr="00781AC9" w:rsidRDefault="0016431E" w:rsidP="001B60CB">
      <w:pPr>
        <w:spacing w:line="400" w:lineRule="exact"/>
        <w:ind w:firstLineChars="200" w:firstLine="456"/>
        <w:outlineLvl w:val="2"/>
        <w:rPr>
          <w:rFonts w:asciiTheme="minorEastAsia" w:eastAsiaTheme="minorEastAsia" w:hAnsiTheme="minorEastAsia"/>
          <w:spacing w:val="-6"/>
          <w:sz w:val="24"/>
        </w:rPr>
      </w:pPr>
      <w:r w:rsidRPr="00781AC9">
        <w:rPr>
          <w:rFonts w:asciiTheme="minorEastAsia" w:eastAsiaTheme="minorEastAsia" w:hAnsiTheme="minorEastAsia"/>
          <w:spacing w:val="-6"/>
          <w:sz w:val="24"/>
        </w:rPr>
        <w:t>4、</w:t>
      </w:r>
      <w:r w:rsidRPr="00781AC9">
        <w:rPr>
          <w:rFonts w:asciiTheme="minorEastAsia" w:eastAsiaTheme="minorEastAsia" w:hAnsiTheme="minorEastAsia" w:hint="eastAsia"/>
          <w:spacing w:val="-6"/>
          <w:sz w:val="24"/>
        </w:rPr>
        <w:t>全面推进法治公安建设</w:t>
      </w:r>
      <w:r w:rsidRPr="00781AC9">
        <w:rPr>
          <w:rFonts w:asciiTheme="minorEastAsia" w:eastAsiaTheme="minorEastAsia" w:hAnsiTheme="minorEastAsia"/>
          <w:spacing w:val="-6"/>
          <w:sz w:val="24"/>
        </w:rPr>
        <w:t>：中国特色社会主义新时代与全面依法治国时期</w:t>
      </w:r>
    </w:p>
    <w:p w14:paraId="780A4D10" w14:textId="77777777" w:rsidR="00F42353" w:rsidRPr="00781AC9"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在2012年11月党的十八大上，中央提出了全面推进依法治国的总体布局，“科学立法、严格执法、公正司法和全民守法”成为中国特色社会主义法治建设事业的新方针。与之相应，一系列同公安工作密切相关的法律、法规和规章相继</w:t>
      </w:r>
      <w:proofErr w:type="gramStart"/>
      <w:r w:rsidRPr="00781AC9">
        <w:rPr>
          <w:rFonts w:asciiTheme="minorEastAsia" w:eastAsiaTheme="minorEastAsia" w:hAnsiTheme="minorEastAsia" w:hint="eastAsia"/>
          <w:spacing w:val="-6"/>
          <w:sz w:val="24"/>
        </w:rPr>
        <w:t>作出</w:t>
      </w:r>
      <w:proofErr w:type="gramEnd"/>
      <w:r w:rsidRPr="00781AC9">
        <w:rPr>
          <w:rFonts w:asciiTheme="minorEastAsia" w:eastAsiaTheme="minorEastAsia" w:hAnsiTheme="minorEastAsia" w:hint="eastAsia"/>
          <w:spacing w:val="-6"/>
          <w:sz w:val="24"/>
        </w:rPr>
        <w:t>重大修订。秉承前一阶段法治公安建设成果，这些变化的重心继续聚焦于保障权利这一法治理念。例如，2012年12月，新修订的《公安机关办理刑事案件程序规定》将“尊重和保障人权”作为公安机关的刑事执法目标之一，并明确“不得强迫任何人证实</w:t>
      </w:r>
      <w:r w:rsidRPr="00781AC9">
        <w:rPr>
          <w:rFonts w:asciiTheme="minorEastAsia" w:eastAsiaTheme="minorEastAsia" w:hAnsiTheme="minorEastAsia" w:hint="eastAsia"/>
          <w:spacing w:val="-6"/>
          <w:sz w:val="24"/>
        </w:rPr>
        <w:lastRenderedPageBreak/>
        <w:t>自己有罪”和“严禁刑讯逼供”；2013年1月开始实施的《公安机关办理行政案件程序规定》，对公安机关的行政强制措施</w:t>
      </w:r>
      <w:proofErr w:type="gramStart"/>
      <w:r w:rsidRPr="00781AC9">
        <w:rPr>
          <w:rFonts w:asciiTheme="minorEastAsia" w:eastAsiaTheme="minorEastAsia" w:hAnsiTheme="minorEastAsia" w:hint="eastAsia"/>
          <w:spacing w:val="-6"/>
          <w:sz w:val="24"/>
        </w:rPr>
        <w:t>作出</w:t>
      </w:r>
      <w:proofErr w:type="gramEnd"/>
      <w:r w:rsidRPr="00781AC9">
        <w:rPr>
          <w:rFonts w:asciiTheme="minorEastAsia" w:eastAsiaTheme="minorEastAsia" w:hAnsiTheme="minorEastAsia" w:hint="eastAsia"/>
          <w:spacing w:val="-6"/>
          <w:sz w:val="24"/>
        </w:rPr>
        <w:t>严格规范，防止侵害公民权利；同年，全国人大废除了由公安机关实施了半个多世纪的劳动教养制度，进一步彰显了对人民权利的保障。</w:t>
      </w:r>
    </w:p>
    <w:p w14:paraId="3E3B66A8" w14:textId="530C940F" w:rsidR="00F42353" w:rsidRPr="00781AC9" w:rsidRDefault="0016431E" w:rsidP="001B60CB">
      <w:pPr>
        <w:pStyle w:val="a5"/>
        <w:spacing w:line="400" w:lineRule="exact"/>
        <w:ind w:firstLineChars="200" w:firstLine="456"/>
        <w:jc w:val="both"/>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2013年11月，公安部在《公安机关深化执法规范化建设工作任务和阶段目标》中首次提出“法治公安”，并对执法规范化建设做出全面部署。</w:t>
      </w:r>
      <w:r w:rsidRPr="00FB7A19">
        <w:rPr>
          <w:rFonts w:asciiTheme="minorEastAsia" w:eastAsiaTheme="minorEastAsia" w:hAnsiTheme="minorEastAsia" w:hint="eastAsia"/>
          <w:spacing w:val="-6"/>
          <w:sz w:val="24"/>
          <w:vertAlign w:val="superscript"/>
        </w:rPr>
        <w:fldChar w:fldCharType="begin"/>
      </w:r>
      <w:r w:rsidRPr="00FB7A19">
        <w:rPr>
          <w:rFonts w:asciiTheme="minorEastAsia" w:eastAsiaTheme="minorEastAsia" w:hAnsiTheme="minorEastAsia" w:hint="eastAsia"/>
          <w:spacing w:val="-6"/>
          <w:sz w:val="24"/>
          <w:vertAlign w:val="superscript"/>
        </w:rPr>
        <w:instrText xml:space="preserve"> = 6 \* GB3 \* MERGEFORMAT </w:instrText>
      </w:r>
      <w:r w:rsidRPr="00FB7A19">
        <w:rPr>
          <w:rFonts w:asciiTheme="minorEastAsia" w:eastAsiaTheme="minorEastAsia" w:hAnsiTheme="minorEastAsia" w:hint="eastAsia"/>
          <w:spacing w:val="-6"/>
          <w:sz w:val="24"/>
          <w:vertAlign w:val="superscript"/>
        </w:rPr>
        <w:fldChar w:fldCharType="separate"/>
      </w:r>
      <w:r w:rsidRPr="00FB7A19">
        <w:rPr>
          <w:rFonts w:asciiTheme="minorEastAsia" w:eastAsiaTheme="minorEastAsia" w:hAnsiTheme="minorEastAsia" w:hint="eastAsia"/>
          <w:spacing w:val="-6"/>
          <w:sz w:val="24"/>
          <w:vertAlign w:val="superscript"/>
        </w:rPr>
        <w:t>⑥</w:t>
      </w:r>
      <w:r w:rsidRPr="00FB7A19">
        <w:rPr>
          <w:rFonts w:asciiTheme="minorEastAsia" w:eastAsiaTheme="minorEastAsia" w:hAnsiTheme="minorEastAsia" w:hint="eastAsia"/>
          <w:spacing w:val="-6"/>
          <w:sz w:val="24"/>
          <w:vertAlign w:val="superscript"/>
        </w:rPr>
        <w:fldChar w:fldCharType="end"/>
      </w:r>
      <w:r w:rsidRPr="00781AC9">
        <w:rPr>
          <w:rFonts w:asciiTheme="minorEastAsia" w:eastAsiaTheme="minorEastAsia" w:hAnsiTheme="minorEastAsia" w:hint="eastAsia"/>
          <w:spacing w:val="-6"/>
          <w:sz w:val="24"/>
        </w:rPr>
        <w:t>此次深化目标最终落在执法水平和公信力的提高以及人民群众的满意度上，这是对保障人权这一核心法治理念</w:t>
      </w:r>
      <w:proofErr w:type="gramStart"/>
      <w:r w:rsidRPr="00781AC9">
        <w:rPr>
          <w:rFonts w:asciiTheme="minorEastAsia" w:eastAsiaTheme="minorEastAsia" w:hAnsiTheme="minorEastAsia" w:hint="eastAsia"/>
          <w:spacing w:val="-6"/>
          <w:sz w:val="24"/>
        </w:rPr>
        <w:t>作出</w:t>
      </w:r>
      <w:proofErr w:type="gramEnd"/>
      <w:r w:rsidRPr="00781AC9">
        <w:rPr>
          <w:rFonts w:asciiTheme="minorEastAsia" w:eastAsiaTheme="minorEastAsia" w:hAnsiTheme="minorEastAsia" w:hint="eastAsia"/>
          <w:spacing w:val="-6"/>
          <w:sz w:val="24"/>
        </w:rPr>
        <w:t>的有中国特色的升华。2014年2月，郭声琨在《深入学习贯彻习近平同志在中央政法工作会议上的重要讲话》中要求各级公安机关要坚持以建设法治公安为目标，以深化执法规范化建设为载体，切实把法治原则贯穿到各项公安工作中。2014年10月，郭声琨部长又进一步指出，全国公安机关和广大公安民警要认真学习领会、坚决贯彻落实党的十八届四中全会精神，不断加强和改进各项公安工作，全面推进法治公安建设。</w:t>
      </w:r>
      <w:r w:rsidRPr="000216C9">
        <w:rPr>
          <w:rFonts w:asciiTheme="minorEastAsia" w:eastAsiaTheme="minorEastAsia" w:hAnsiTheme="minorEastAsia" w:hint="eastAsia"/>
          <w:spacing w:val="-6"/>
          <w:sz w:val="24"/>
          <w:vertAlign w:val="superscript"/>
        </w:rPr>
        <w:t>[</w:t>
      </w:r>
      <w:r w:rsidRPr="000216C9">
        <w:rPr>
          <w:rFonts w:asciiTheme="minorEastAsia" w:eastAsiaTheme="minorEastAsia" w:hAnsiTheme="minorEastAsia" w:hint="eastAsia"/>
          <w:spacing w:val="-6"/>
          <w:sz w:val="24"/>
          <w:vertAlign w:val="superscript"/>
        </w:rPr>
        <w:endnoteReference w:id="20"/>
      </w:r>
      <w:r w:rsidRPr="000216C9">
        <w:rPr>
          <w:rFonts w:asciiTheme="minorEastAsia" w:eastAsiaTheme="minorEastAsia" w:hAnsiTheme="minorEastAsia" w:hint="eastAsia"/>
          <w:spacing w:val="-6"/>
          <w:sz w:val="24"/>
          <w:vertAlign w:val="superscript"/>
        </w:rPr>
        <w:t>]</w:t>
      </w:r>
    </w:p>
    <w:p w14:paraId="07DE2103" w14:textId="77777777" w:rsidR="00C55F5E"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随着2015年《关于全面深化公安改革若干重大问题的框架意见》、2016年《关于深化公安执法规范化建设的意见》和2019年《</w:t>
      </w:r>
      <w:r w:rsidRPr="00781AC9">
        <w:rPr>
          <w:rFonts w:asciiTheme="minorEastAsia" w:eastAsiaTheme="minorEastAsia" w:hAnsiTheme="minorEastAsia"/>
          <w:spacing w:val="-6"/>
          <w:sz w:val="24"/>
        </w:rPr>
        <w:t>中共中央关于加强新时代公安工作的意见</w:t>
      </w:r>
      <w:r w:rsidRPr="00781AC9">
        <w:rPr>
          <w:rFonts w:asciiTheme="minorEastAsia" w:eastAsiaTheme="minorEastAsia" w:hAnsiTheme="minorEastAsia" w:hint="eastAsia"/>
          <w:spacing w:val="-6"/>
          <w:sz w:val="24"/>
        </w:rPr>
        <w:t>》等一系列重要文件出台，法治公安建设继续深入推进。第一份文件坚持以问题为导向，将公安工作聚焦于三个重要方面，着力建设法治公安是其中之一；第二份意见是在法治公安建设背景下进一步推进执法规范化建设；最后一份文件则强调，公安工作要积极适应依法治国新形势，聚焦法治公安目标，以执法规范化建设为抓手，大力弘扬宪法法治精神。法治国家崇尚对人民权利的尊重，法治公安应当坚持以人民为中心，努力让人民群众在每一起案件办理中都能感受到公平正义。</w:t>
      </w:r>
    </w:p>
    <w:p w14:paraId="2E8B9541" w14:textId="77777777" w:rsidR="00F42353" w:rsidRPr="0016431E" w:rsidRDefault="0016431E" w:rsidP="005E07E8">
      <w:pPr>
        <w:spacing w:beforeLines="30" w:before="93" w:afterLines="30" w:after="93" w:line="400" w:lineRule="exact"/>
        <w:ind w:firstLineChars="200" w:firstLine="560"/>
        <w:rPr>
          <w:rFonts w:ascii="黑体" w:eastAsia="黑体" w:hAnsi="黑体"/>
          <w:sz w:val="28"/>
          <w:szCs w:val="28"/>
        </w:rPr>
      </w:pPr>
      <w:r w:rsidRPr="0016431E">
        <w:rPr>
          <w:rFonts w:ascii="黑体" w:eastAsia="黑体" w:hAnsi="黑体" w:hint="eastAsia"/>
          <w:sz w:val="28"/>
          <w:szCs w:val="28"/>
        </w:rPr>
        <w:t>二、习近平法治思想及其对法治公安的重大意义</w:t>
      </w:r>
    </w:p>
    <w:p w14:paraId="3BE99CE1" w14:textId="77777777" w:rsidR="00F42353" w:rsidRPr="00781AC9"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习近平法治思想是马克思主义法治理论中国化的最新成果，是迄今为止我国国家层面法治思想演进的最高阶段，同时也是公安机关在新时代提升治理能力的根本遵循。从“法制”到“法治”的演进，既是理论的，也是实践的，是人们通过制定和实施法律治理国家的必然规律。一定意义上，法制是法治的基础，法治是法制的深入。永恒发展是世界不变的主题，迈入法治既不表明治国理政的终结，也不意味法治思想的凝固。从法律实践上升到法律认识，再由法律认识回归法律实践的循环不会停息。法治文明于一次次循环反复中不断前行。在建设社会主义现代化强国的新时期，作为回答如何推进全面依法治国的国家层面的科学理论体系，习近平法治思想对法治公安的理论和实践两方面都具有重大意义。</w:t>
      </w:r>
    </w:p>
    <w:p w14:paraId="0C343B68" w14:textId="77777777" w:rsidR="00F42353" w:rsidRPr="00781AC9" w:rsidRDefault="0016431E" w:rsidP="001B60CB">
      <w:pPr>
        <w:spacing w:line="400" w:lineRule="exact"/>
        <w:ind w:firstLineChars="200" w:firstLine="456"/>
        <w:outlineLvl w:val="1"/>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（一）习近平法治思想是马克思主义法治理论中国化的最新成果</w:t>
      </w:r>
    </w:p>
    <w:p w14:paraId="4AD7CC30" w14:textId="77777777" w:rsidR="00F42353" w:rsidRPr="00781AC9" w:rsidRDefault="0016431E" w:rsidP="001B60CB">
      <w:pPr>
        <w:pStyle w:val="a5"/>
        <w:spacing w:line="400" w:lineRule="exact"/>
        <w:ind w:firstLineChars="200" w:firstLine="456"/>
        <w:jc w:val="both"/>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习近平同志指出，“在人类思想史上，没有一种思想理论像马克思主义那样对人</w:t>
      </w:r>
      <w:r w:rsidRPr="00781AC9">
        <w:rPr>
          <w:rFonts w:asciiTheme="minorEastAsia" w:eastAsiaTheme="minorEastAsia" w:hAnsiTheme="minorEastAsia" w:hint="eastAsia"/>
          <w:spacing w:val="-6"/>
          <w:sz w:val="24"/>
        </w:rPr>
        <w:lastRenderedPageBreak/>
        <w:t>类产生了如此广泛而深刻的影响”。</w:t>
      </w:r>
      <w:r w:rsidRPr="00214473">
        <w:rPr>
          <w:rFonts w:asciiTheme="minorEastAsia" w:eastAsiaTheme="minorEastAsia" w:hAnsiTheme="minorEastAsia"/>
          <w:spacing w:val="-6"/>
          <w:sz w:val="24"/>
          <w:vertAlign w:val="superscript"/>
        </w:rPr>
        <w:t>[</w:t>
      </w:r>
      <w:r w:rsidRPr="00214473">
        <w:rPr>
          <w:rFonts w:asciiTheme="minorEastAsia" w:eastAsiaTheme="minorEastAsia" w:hAnsiTheme="minorEastAsia"/>
          <w:spacing w:val="-6"/>
          <w:sz w:val="24"/>
          <w:vertAlign w:val="superscript"/>
        </w:rPr>
        <w:endnoteReference w:id="21"/>
      </w:r>
      <w:r w:rsidRPr="00214473">
        <w:rPr>
          <w:rFonts w:asciiTheme="minorEastAsia" w:eastAsiaTheme="minorEastAsia" w:hAnsiTheme="minorEastAsia"/>
          <w:spacing w:val="-6"/>
          <w:sz w:val="24"/>
          <w:vertAlign w:val="superscript"/>
        </w:rPr>
        <w:t>]</w:t>
      </w:r>
      <w:r w:rsidRPr="00781AC9">
        <w:rPr>
          <w:rFonts w:asciiTheme="minorEastAsia" w:eastAsiaTheme="minorEastAsia" w:hAnsiTheme="minorEastAsia" w:hint="eastAsia"/>
          <w:spacing w:val="-6"/>
          <w:sz w:val="24"/>
        </w:rPr>
        <w:t>即便西方学者，对此亦不否认。在《马克思为什么是对的》一书中，伊格尔顿认为，“马克思彻底改变了我们对人类历史的理解，这是连马克思主义最激烈的批评者也无法否认的事实”。</w:t>
      </w:r>
      <w:r w:rsidRPr="00214473">
        <w:rPr>
          <w:rFonts w:asciiTheme="minorEastAsia" w:eastAsiaTheme="minorEastAsia" w:hAnsiTheme="minorEastAsia"/>
          <w:spacing w:val="-6"/>
          <w:sz w:val="24"/>
          <w:vertAlign w:val="superscript"/>
        </w:rPr>
        <w:t>[</w:t>
      </w:r>
      <w:r w:rsidRPr="00214473">
        <w:rPr>
          <w:rFonts w:asciiTheme="minorEastAsia" w:eastAsiaTheme="minorEastAsia" w:hAnsiTheme="minorEastAsia"/>
          <w:spacing w:val="-6"/>
          <w:sz w:val="24"/>
          <w:vertAlign w:val="superscript"/>
        </w:rPr>
        <w:endnoteReference w:id="22"/>
      </w:r>
      <w:r w:rsidRPr="00214473">
        <w:rPr>
          <w:rFonts w:asciiTheme="minorEastAsia" w:eastAsiaTheme="minorEastAsia" w:hAnsiTheme="minorEastAsia"/>
          <w:spacing w:val="-6"/>
          <w:sz w:val="24"/>
          <w:vertAlign w:val="superscript"/>
        </w:rPr>
        <w:t>]</w:t>
      </w:r>
      <w:r w:rsidRPr="00781AC9">
        <w:rPr>
          <w:rFonts w:asciiTheme="minorEastAsia" w:eastAsiaTheme="minorEastAsia" w:hAnsiTheme="minorEastAsia" w:hint="eastAsia"/>
          <w:spacing w:val="-6"/>
          <w:sz w:val="24"/>
        </w:rPr>
        <w:t>马克思主义法学揭示了法律最深刻的本质，即统治阶级的意志，并指出了这种意志同物质生活条件的关联，由此形成了一整套科学的法治理论。</w:t>
      </w:r>
      <w:r w:rsidRPr="00214473">
        <w:rPr>
          <w:rFonts w:asciiTheme="minorEastAsia" w:eastAsiaTheme="minorEastAsia" w:hAnsiTheme="minorEastAsia" w:hint="eastAsia"/>
          <w:spacing w:val="-6"/>
          <w:sz w:val="24"/>
          <w:vertAlign w:val="superscript"/>
        </w:rPr>
        <w:fldChar w:fldCharType="begin"/>
      </w:r>
      <w:r w:rsidRPr="00214473">
        <w:rPr>
          <w:rFonts w:asciiTheme="minorEastAsia" w:eastAsiaTheme="minorEastAsia" w:hAnsiTheme="minorEastAsia" w:hint="eastAsia"/>
          <w:spacing w:val="-6"/>
          <w:sz w:val="24"/>
          <w:vertAlign w:val="superscript"/>
        </w:rPr>
        <w:instrText xml:space="preserve"> = 7 \* GB3 \* MERGEFORMAT </w:instrText>
      </w:r>
      <w:r w:rsidRPr="00214473">
        <w:rPr>
          <w:rFonts w:asciiTheme="minorEastAsia" w:eastAsiaTheme="minorEastAsia" w:hAnsiTheme="minorEastAsia" w:hint="eastAsia"/>
          <w:spacing w:val="-6"/>
          <w:sz w:val="24"/>
          <w:vertAlign w:val="superscript"/>
        </w:rPr>
        <w:fldChar w:fldCharType="separate"/>
      </w:r>
      <w:r w:rsidRPr="00214473">
        <w:rPr>
          <w:rFonts w:asciiTheme="minorEastAsia" w:eastAsiaTheme="minorEastAsia" w:hAnsiTheme="minorEastAsia" w:hint="eastAsia"/>
          <w:spacing w:val="-6"/>
          <w:sz w:val="24"/>
          <w:vertAlign w:val="superscript"/>
        </w:rPr>
        <w:t>⑦</w:t>
      </w:r>
      <w:r w:rsidRPr="00214473">
        <w:rPr>
          <w:rFonts w:asciiTheme="minorEastAsia" w:eastAsiaTheme="minorEastAsia" w:hAnsiTheme="minorEastAsia" w:hint="eastAsia"/>
          <w:spacing w:val="-6"/>
          <w:sz w:val="24"/>
          <w:vertAlign w:val="superscript"/>
        </w:rPr>
        <w:fldChar w:fldCharType="end"/>
      </w:r>
      <w:r w:rsidRPr="00781AC9">
        <w:rPr>
          <w:rFonts w:asciiTheme="minorEastAsia" w:eastAsiaTheme="minorEastAsia" w:hAnsiTheme="minorEastAsia" w:hint="eastAsia"/>
          <w:spacing w:val="-6"/>
          <w:sz w:val="24"/>
        </w:rPr>
        <w:t>习近平法治思想是马克思主义中国化的最新成果，是当代中国的马克思主义法治理论。</w:t>
      </w:r>
    </w:p>
    <w:p w14:paraId="53C12B3F" w14:textId="77777777" w:rsidR="00F42353" w:rsidRPr="00781AC9"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一方面，习近平法治思想是对马克思主义以及中国化马克思主义法治理论的继承。中国共产党人历来反对教条地运用马克思主义原理，而是提倡根据中国实际，在实践中不断加以完善。建国之初，毛泽东就曾在国体和政体的理论方面发展了马克思主义。他指出，国体是国家性质，政体是国家组织形式。前者是社会各阶级在国家中的地位，后者指一定的社会阶级取何种形式去组织反对敌人保护自己的政权机关。</w:t>
      </w:r>
      <w:r w:rsidRPr="00904A63">
        <w:rPr>
          <w:rFonts w:asciiTheme="minorEastAsia" w:eastAsiaTheme="minorEastAsia" w:hAnsiTheme="minorEastAsia"/>
          <w:spacing w:val="-6"/>
          <w:sz w:val="24"/>
          <w:vertAlign w:val="superscript"/>
        </w:rPr>
        <w:t>[</w:t>
      </w:r>
      <w:r w:rsidRPr="00904A63">
        <w:rPr>
          <w:rFonts w:asciiTheme="minorEastAsia" w:eastAsiaTheme="minorEastAsia" w:hAnsiTheme="minorEastAsia"/>
          <w:spacing w:val="-6"/>
          <w:sz w:val="24"/>
          <w:vertAlign w:val="superscript"/>
        </w:rPr>
        <w:endnoteReference w:id="23"/>
      </w:r>
      <w:r w:rsidRPr="00904A63">
        <w:rPr>
          <w:rFonts w:asciiTheme="minorEastAsia" w:eastAsiaTheme="minorEastAsia" w:hAnsiTheme="minorEastAsia"/>
          <w:spacing w:val="-6"/>
          <w:sz w:val="24"/>
          <w:vertAlign w:val="superscript"/>
        </w:rPr>
        <w:t>]</w:t>
      </w:r>
      <w:r w:rsidRPr="00781AC9">
        <w:rPr>
          <w:rFonts w:asciiTheme="minorEastAsia" w:eastAsiaTheme="minorEastAsia" w:hAnsiTheme="minorEastAsia" w:hint="eastAsia"/>
          <w:spacing w:val="-6"/>
          <w:sz w:val="24"/>
        </w:rPr>
        <w:t>这一论述成为后来习近平法治思想中有机统一党的领导、人民当家作主以及依法治国思想的重要来源。在改革开放后的新形势下，邓小平强调，“国要有国法，党要有党规党法。党章是最根本的党规党法。没有党规党法，国法就没有保障。”</w:t>
      </w:r>
      <w:r w:rsidRPr="00904A63">
        <w:rPr>
          <w:rFonts w:asciiTheme="minorEastAsia" w:eastAsiaTheme="minorEastAsia" w:hAnsiTheme="minorEastAsia"/>
          <w:spacing w:val="-6"/>
          <w:sz w:val="24"/>
          <w:vertAlign w:val="superscript"/>
        </w:rPr>
        <w:t>[</w:t>
      </w:r>
      <w:r w:rsidRPr="00904A63">
        <w:rPr>
          <w:rFonts w:asciiTheme="minorEastAsia" w:eastAsiaTheme="minorEastAsia" w:hAnsiTheme="minorEastAsia"/>
          <w:spacing w:val="-6"/>
          <w:sz w:val="24"/>
          <w:vertAlign w:val="superscript"/>
        </w:rPr>
        <w:endnoteReference w:id="24"/>
      </w:r>
      <w:r w:rsidRPr="00904A63">
        <w:rPr>
          <w:rFonts w:asciiTheme="minorEastAsia" w:eastAsiaTheme="minorEastAsia" w:hAnsiTheme="minorEastAsia"/>
          <w:spacing w:val="-6"/>
          <w:sz w:val="24"/>
          <w:vertAlign w:val="superscript"/>
        </w:rPr>
        <w:t>]</w:t>
      </w:r>
      <w:r w:rsidRPr="00781AC9">
        <w:rPr>
          <w:rFonts w:asciiTheme="minorEastAsia" w:eastAsiaTheme="minorEastAsia" w:hAnsiTheme="minorEastAsia" w:hint="eastAsia"/>
          <w:spacing w:val="-6"/>
          <w:sz w:val="24"/>
        </w:rPr>
        <w:t>这为习近平提出建设社会主义法治体系和抓好领导干部这一关键少数的论点奠定基础。在党的十五大上，江泽民提出“依法治国，建设社会主义法治国家”，并进一步指出，“依法治国，就是广大人民群众在党的领导下，依照宪法和法律规定，通过各种形式和途径管理国家事务，管理经济文化事业，管理社会事务，保证国家各项工作都依法进行，逐步实现社会主义民主的制度化、法制化，使这种制度和法律不因领导人的改变而改变，不因领导人看法和注意力的改变而改变。”</w:t>
      </w:r>
      <w:r w:rsidRPr="00904A63">
        <w:rPr>
          <w:rFonts w:asciiTheme="minorEastAsia" w:eastAsiaTheme="minorEastAsia" w:hAnsiTheme="minorEastAsia"/>
          <w:spacing w:val="-6"/>
          <w:sz w:val="24"/>
          <w:vertAlign w:val="superscript"/>
        </w:rPr>
        <w:t>[</w:t>
      </w:r>
      <w:r w:rsidRPr="00904A63">
        <w:rPr>
          <w:rFonts w:asciiTheme="minorEastAsia" w:eastAsiaTheme="minorEastAsia" w:hAnsiTheme="minorEastAsia"/>
          <w:spacing w:val="-6"/>
          <w:sz w:val="24"/>
          <w:vertAlign w:val="superscript"/>
        </w:rPr>
        <w:endnoteReference w:id="25"/>
      </w:r>
      <w:r w:rsidRPr="00904A63">
        <w:rPr>
          <w:rFonts w:asciiTheme="minorEastAsia" w:eastAsiaTheme="minorEastAsia" w:hAnsiTheme="minorEastAsia"/>
          <w:spacing w:val="-6"/>
          <w:sz w:val="24"/>
          <w:vertAlign w:val="superscript"/>
        </w:rPr>
        <w:t>]</w:t>
      </w:r>
      <w:r w:rsidRPr="00781AC9">
        <w:rPr>
          <w:rFonts w:asciiTheme="minorEastAsia" w:eastAsiaTheme="minorEastAsia" w:hAnsiTheme="minorEastAsia" w:hint="eastAsia"/>
          <w:spacing w:val="-6"/>
          <w:sz w:val="24"/>
        </w:rPr>
        <w:t>这是习近平“全面依法治国”理论的直接来源。步入新世纪，在十六届四中全会提出党要坚持“民主执政、科学执政、依法执政”基础上，胡锦涛强调，“坚持依法执政，就要始终坚持依法治国的基本方略，坚持依法执政的基本方式，完善社会主义法制，建设社会主义法治国家，增强法制观念，严格依法办事，不断推进各项治国理政活动制度化、法律化。”</w:t>
      </w:r>
      <w:r w:rsidRPr="00904A63">
        <w:rPr>
          <w:rFonts w:asciiTheme="minorEastAsia" w:eastAsiaTheme="minorEastAsia" w:hAnsiTheme="minorEastAsia"/>
          <w:spacing w:val="-6"/>
          <w:sz w:val="24"/>
          <w:vertAlign w:val="superscript"/>
        </w:rPr>
        <w:t>[</w:t>
      </w:r>
      <w:r w:rsidRPr="00904A63">
        <w:rPr>
          <w:rFonts w:asciiTheme="minorEastAsia" w:eastAsiaTheme="minorEastAsia" w:hAnsiTheme="minorEastAsia"/>
          <w:spacing w:val="-6"/>
          <w:sz w:val="24"/>
          <w:vertAlign w:val="superscript"/>
        </w:rPr>
        <w:endnoteReference w:id="26"/>
      </w:r>
      <w:r w:rsidRPr="00904A63">
        <w:rPr>
          <w:rFonts w:asciiTheme="minorEastAsia" w:eastAsiaTheme="minorEastAsia" w:hAnsiTheme="minorEastAsia"/>
          <w:spacing w:val="-6"/>
          <w:sz w:val="24"/>
          <w:vertAlign w:val="superscript"/>
        </w:rPr>
        <w:t>]</w:t>
      </w:r>
      <w:r w:rsidRPr="00781AC9">
        <w:rPr>
          <w:rFonts w:asciiTheme="minorEastAsia" w:eastAsiaTheme="minorEastAsia" w:hAnsiTheme="minorEastAsia" w:hint="eastAsia"/>
          <w:spacing w:val="-6"/>
          <w:sz w:val="24"/>
        </w:rPr>
        <w:t>这在习近平法治思想中也得到进一步阐发，形成了“坚持依法治国、依法执政和依法行政共同推进”的正确观点。由此可见，习近平法治思想与马克思主义以及中国化的马克思主义法治理论一脉相承。</w:t>
      </w:r>
    </w:p>
    <w:p w14:paraId="34A4F99D" w14:textId="77777777" w:rsidR="00F42353" w:rsidRPr="00781AC9"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另一方面，习近平法治思想也是对马克主义法治理论的发展。“习近平法治思想在中国特色社会主义法治实践的土壤中萌发、孕育、成长，在中国特色社会主义法治实践中应用、检验、升华”。</w:t>
      </w:r>
      <w:r w:rsidRPr="00904A63">
        <w:rPr>
          <w:rFonts w:asciiTheme="minorEastAsia" w:eastAsiaTheme="minorEastAsia" w:hAnsiTheme="minorEastAsia"/>
          <w:spacing w:val="-6"/>
          <w:sz w:val="24"/>
          <w:vertAlign w:val="superscript"/>
        </w:rPr>
        <w:t>[</w:t>
      </w:r>
      <w:r w:rsidRPr="00904A63">
        <w:rPr>
          <w:rFonts w:asciiTheme="minorEastAsia" w:eastAsiaTheme="minorEastAsia" w:hAnsiTheme="minorEastAsia"/>
          <w:spacing w:val="-6"/>
          <w:sz w:val="24"/>
          <w:vertAlign w:val="superscript"/>
        </w:rPr>
        <w:endnoteReference w:id="27"/>
      </w:r>
      <w:r w:rsidRPr="00904A63">
        <w:rPr>
          <w:rFonts w:asciiTheme="minorEastAsia" w:eastAsiaTheme="minorEastAsia" w:hAnsiTheme="minorEastAsia"/>
          <w:spacing w:val="-6"/>
          <w:sz w:val="24"/>
          <w:vertAlign w:val="superscript"/>
        </w:rPr>
        <w:t>]</w:t>
      </w:r>
      <w:r w:rsidRPr="00781AC9">
        <w:rPr>
          <w:rFonts w:asciiTheme="minorEastAsia" w:eastAsiaTheme="minorEastAsia" w:hAnsiTheme="minorEastAsia" w:hint="eastAsia"/>
          <w:spacing w:val="-6"/>
          <w:sz w:val="24"/>
        </w:rPr>
        <w:t>上个世纪八十年代初，习近平在担任河北正定县委副书记时就开始对法律和社会治理问题进行思考。从福建到浙江，他的法治思维、理念和思想得到进一步发展。习近平同志主政福州时，明确提出“依法治省”；在担任浙江省长和省委书记期间，这一思想进一步发展为“全面依法治省”，即“必须按</w:t>
      </w:r>
      <w:r w:rsidRPr="00781AC9">
        <w:rPr>
          <w:rFonts w:asciiTheme="minorEastAsia" w:eastAsiaTheme="minorEastAsia" w:hAnsiTheme="minorEastAsia" w:hint="eastAsia"/>
          <w:spacing w:val="-6"/>
          <w:sz w:val="24"/>
        </w:rPr>
        <w:lastRenderedPageBreak/>
        <w:t>照建设社会主义法治国家的要求，积极建设‘法治浙江’，逐步把经济、政治、文化和社会生活纳入法治轨道”。</w:t>
      </w:r>
      <w:r w:rsidRPr="00904A63">
        <w:rPr>
          <w:rFonts w:asciiTheme="minorEastAsia" w:eastAsiaTheme="minorEastAsia" w:hAnsiTheme="minorEastAsia"/>
          <w:spacing w:val="-6"/>
          <w:sz w:val="24"/>
          <w:vertAlign w:val="superscript"/>
        </w:rPr>
        <w:t>[</w:t>
      </w:r>
      <w:r w:rsidRPr="00904A63">
        <w:rPr>
          <w:rFonts w:asciiTheme="minorEastAsia" w:eastAsiaTheme="minorEastAsia" w:hAnsiTheme="minorEastAsia"/>
          <w:spacing w:val="-6"/>
          <w:sz w:val="24"/>
          <w:vertAlign w:val="superscript"/>
        </w:rPr>
        <w:endnoteReference w:id="28"/>
      </w:r>
      <w:r w:rsidRPr="00904A63">
        <w:rPr>
          <w:rFonts w:asciiTheme="minorEastAsia" w:eastAsiaTheme="minorEastAsia" w:hAnsiTheme="minorEastAsia"/>
          <w:spacing w:val="-6"/>
          <w:sz w:val="24"/>
          <w:vertAlign w:val="superscript"/>
        </w:rPr>
        <w:t>]</w:t>
      </w:r>
      <w:r w:rsidRPr="00781AC9">
        <w:rPr>
          <w:rFonts w:asciiTheme="minorEastAsia" w:eastAsiaTheme="minorEastAsia" w:hAnsiTheme="minorEastAsia" w:hint="eastAsia"/>
          <w:spacing w:val="-6"/>
          <w:sz w:val="24"/>
        </w:rPr>
        <w:t>法治浙江的理论和实践由此产生，这一先行探索为后期法治中国打下牢固基础。十八大以来，以习近平为核心的党中央领导集体将法治确定为治国理政的基本方式，十九大再一次把坚持全面依法治国提升</w:t>
      </w:r>
      <w:proofErr w:type="gramStart"/>
      <w:r w:rsidRPr="00781AC9">
        <w:rPr>
          <w:rFonts w:asciiTheme="minorEastAsia" w:eastAsiaTheme="minorEastAsia" w:hAnsiTheme="minorEastAsia" w:hint="eastAsia"/>
          <w:spacing w:val="-6"/>
          <w:sz w:val="24"/>
        </w:rPr>
        <w:t>至坚持</w:t>
      </w:r>
      <w:proofErr w:type="gramEnd"/>
      <w:r w:rsidRPr="00781AC9">
        <w:rPr>
          <w:rFonts w:asciiTheme="minorEastAsia" w:eastAsiaTheme="minorEastAsia" w:hAnsiTheme="minorEastAsia" w:hint="eastAsia"/>
          <w:spacing w:val="-6"/>
          <w:sz w:val="24"/>
        </w:rPr>
        <w:t>和发展中国特色社会主义的基本方略。“全面推进依法治国，是着眼于实现中华民族伟大复兴中国梦、实现党和国家长治久安的长远考虑。对全面推进依法治国</w:t>
      </w:r>
      <w:proofErr w:type="gramStart"/>
      <w:r w:rsidRPr="00781AC9">
        <w:rPr>
          <w:rFonts w:asciiTheme="minorEastAsia" w:eastAsiaTheme="minorEastAsia" w:hAnsiTheme="minorEastAsia" w:hint="eastAsia"/>
          <w:spacing w:val="-6"/>
          <w:sz w:val="24"/>
        </w:rPr>
        <w:t>作出</w:t>
      </w:r>
      <w:proofErr w:type="gramEnd"/>
      <w:r w:rsidRPr="00781AC9">
        <w:rPr>
          <w:rFonts w:asciiTheme="minorEastAsia" w:eastAsiaTheme="minorEastAsia" w:hAnsiTheme="minorEastAsia" w:hint="eastAsia"/>
          <w:spacing w:val="-6"/>
          <w:sz w:val="24"/>
        </w:rPr>
        <w:t>部署，既是立足于解决我国改革发展稳定中的矛盾和问题的现实</w:t>
      </w:r>
      <w:proofErr w:type="gramStart"/>
      <w:r w:rsidRPr="00781AC9">
        <w:rPr>
          <w:rFonts w:asciiTheme="minorEastAsia" w:eastAsiaTheme="minorEastAsia" w:hAnsiTheme="minorEastAsia" w:hint="eastAsia"/>
          <w:spacing w:val="-6"/>
          <w:sz w:val="24"/>
        </w:rPr>
        <w:t>考量</w:t>
      </w:r>
      <w:proofErr w:type="gramEnd"/>
      <w:r w:rsidRPr="00781AC9">
        <w:rPr>
          <w:rFonts w:asciiTheme="minorEastAsia" w:eastAsiaTheme="minorEastAsia" w:hAnsiTheme="minorEastAsia" w:hint="eastAsia"/>
          <w:spacing w:val="-6"/>
          <w:sz w:val="24"/>
        </w:rPr>
        <w:t>，也是着眼于长远的战略谋划。”</w:t>
      </w:r>
      <w:r w:rsidRPr="00904A63">
        <w:rPr>
          <w:rFonts w:asciiTheme="minorEastAsia" w:eastAsiaTheme="minorEastAsia" w:hAnsiTheme="minorEastAsia"/>
          <w:spacing w:val="-6"/>
          <w:sz w:val="24"/>
          <w:vertAlign w:val="superscript"/>
        </w:rPr>
        <w:t>[</w:t>
      </w:r>
      <w:r w:rsidRPr="00904A63">
        <w:rPr>
          <w:rFonts w:asciiTheme="minorEastAsia" w:eastAsiaTheme="minorEastAsia" w:hAnsiTheme="minorEastAsia"/>
          <w:spacing w:val="-6"/>
          <w:sz w:val="24"/>
          <w:vertAlign w:val="superscript"/>
        </w:rPr>
        <w:endnoteReference w:id="29"/>
      </w:r>
      <w:r w:rsidRPr="00904A63">
        <w:rPr>
          <w:rFonts w:asciiTheme="minorEastAsia" w:eastAsiaTheme="minorEastAsia" w:hAnsiTheme="minorEastAsia"/>
          <w:spacing w:val="-6"/>
          <w:sz w:val="24"/>
          <w:vertAlign w:val="superscript"/>
        </w:rPr>
        <w:t>]</w:t>
      </w:r>
      <w:r w:rsidRPr="00781AC9">
        <w:rPr>
          <w:rFonts w:asciiTheme="minorEastAsia" w:eastAsiaTheme="minorEastAsia" w:hAnsiTheme="minorEastAsia" w:hint="eastAsia"/>
          <w:spacing w:val="-6"/>
          <w:sz w:val="24"/>
        </w:rPr>
        <w:t>随着这一</w:t>
      </w:r>
      <w:proofErr w:type="gramStart"/>
      <w:r w:rsidRPr="00781AC9">
        <w:rPr>
          <w:rFonts w:asciiTheme="minorEastAsia" w:eastAsiaTheme="minorEastAsia" w:hAnsiTheme="minorEastAsia" w:hint="eastAsia"/>
          <w:spacing w:val="-6"/>
          <w:sz w:val="24"/>
        </w:rPr>
        <w:t>考量</w:t>
      </w:r>
      <w:proofErr w:type="gramEnd"/>
      <w:r w:rsidRPr="00781AC9">
        <w:rPr>
          <w:rFonts w:asciiTheme="minorEastAsia" w:eastAsiaTheme="minorEastAsia" w:hAnsiTheme="minorEastAsia" w:hint="eastAsia"/>
          <w:spacing w:val="-6"/>
          <w:sz w:val="24"/>
        </w:rPr>
        <w:t>和谋划持续开展，习近平法治思想不断创新升级。</w:t>
      </w:r>
    </w:p>
    <w:p w14:paraId="3808BAD3" w14:textId="77777777" w:rsidR="00F42353" w:rsidRPr="00781AC9"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量变改变事物的质和质变同样也改变事物的量；质量互变规律表明，无论在自然还是社会领域，事物发展首先经过量的积累，进而达到质的飞跃。</w:t>
      </w:r>
      <w:r w:rsidRPr="00904A63">
        <w:rPr>
          <w:rFonts w:asciiTheme="minorEastAsia" w:eastAsiaTheme="minorEastAsia" w:hAnsiTheme="minorEastAsia"/>
          <w:spacing w:val="-6"/>
          <w:sz w:val="24"/>
          <w:vertAlign w:val="superscript"/>
        </w:rPr>
        <w:t>[</w:t>
      </w:r>
      <w:r w:rsidRPr="00904A63">
        <w:rPr>
          <w:rFonts w:asciiTheme="minorEastAsia" w:eastAsiaTheme="minorEastAsia" w:hAnsiTheme="minorEastAsia"/>
          <w:spacing w:val="-6"/>
          <w:sz w:val="24"/>
          <w:vertAlign w:val="superscript"/>
        </w:rPr>
        <w:endnoteReference w:id="30"/>
      </w:r>
      <w:r w:rsidRPr="00904A63">
        <w:rPr>
          <w:rFonts w:asciiTheme="minorEastAsia" w:eastAsiaTheme="minorEastAsia" w:hAnsiTheme="minorEastAsia"/>
          <w:spacing w:val="-6"/>
          <w:sz w:val="24"/>
          <w:vertAlign w:val="superscript"/>
        </w:rPr>
        <w:t>]</w:t>
      </w:r>
      <w:r w:rsidRPr="00781AC9">
        <w:rPr>
          <w:rFonts w:asciiTheme="minorEastAsia" w:eastAsiaTheme="minorEastAsia" w:hAnsiTheme="minorEastAsia" w:hint="eastAsia"/>
          <w:spacing w:val="-6"/>
          <w:sz w:val="24"/>
        </w:rPr>
        <w:t>立基于马克思主义这一巨人之肩，历届共产党人根据中国法治实践不断创新，这些观点构成习近平法治思想的最初渊源。同时，从县委书记到国家主席，习近平个人于各个阶段的治国理政经验逐渐汇聚成一套融贯的科学体系。经过长期的持续积淀，在2020年11月的中央全面依法治国工作会议上，习近平法治思想正式诞生。</w:t>
      </w:r>
    </w:p>
    <w:p w14:paraId="41F412BC" w14:textId="77777777" w:rsidR="00F42353" w:rsidRPr="00781AC9" w:rsidRDefault="0016431E" w:rsidP="001B60CB">
      <w:pPr>
        <w:spacing w:line="400" w:lineRule="exact"/>
        <w:ind w:firstLineChars="200" w:firstLine="456"/>
        <w:outlineLvl w:val="1"/>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（二）习近平法治思想于法治公安的重大意义</w:t>
      </w:r>
    </w:p>
    <w:p w14:paraId="4B7F8738" w14:textId="77777777" w:rsidR="00F42353" w:rsidRPr="00781AC9"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在迈入法治的进程中，公安机关始终紧随法治国家建设步伐。单就实践来看，其发展脉络表现为从建国前后公安法制萌芽到文革时的曲折，再从改革开放</w:t>
      </w:r>
      <w:proofErr w:type="gramStart"/>
      <w:r w:rsidRPr="00781AC9">
        <w:rPr>
          <w:rFonts w:asciiTheme="minorEastAsia" w:eastAsiaTheme="minorEastAsia" w:hAnsiTheme="minorEastAsia" w:hint="eastAsia"/>
          <w:spacing w:val="-6"/>
          <w:sz w:val="24"/>
        </w:rPr>
        <w:t>后法制</w:t>
      </w:r>
      <w:proofErr w:type="gramEnd"/>
      <w:r w:rsidRPr="00781AC9">
        <w:rPr>
          <w:rFonts w:asciiTheme="minorEastAsia" w:eastAsiaTheme="minorEastAsia" w:hAnsiTheme="minorEastAsia" w:hint="eastAsia"/>
          <w:spacing w:val="-6"/>
          <w:sz w:val="24"/>
        </w:rPr>
        <w:t>重建向法治公安过渡，直至当下全面法治公安建设。然而，不应忽略的是，关于法律认识和思想的公安法律理论贯穿于整个实践始终。毛泽东、刘少奇、邓小平和董必武等老一辈无产阶级革命家都曾对公安法律工作做出重要论述。进一步看，这些论述又与更高层面的国家法治思想密不可分。不同历史时期的不同法治思想，影响着法治公安的理论水平，决定着法治公安的实践方式。法治公安理论和实践的高质量发展，离不开一个正确的国家法治思想引领。因此，当代国家层面的习近平法治思想对法治公安理论和实践两方面均具有重大意义。</w:t>
      </w:r>
    </w:p>
    <w:p w14:paraId="76734FC6" w14:textId="77777777" w:rsidR="00F42353" w:rsidRPr="00781AC9" w:rsidRDefault="0016431E" w:rsidP="001B60CB">
      <w:pPr>
        <w:spacing w:line="400" w:lineRule="exact"/>
        <w:ind w:firstLineChars="200" w:firstLine="456"/>
        <w:outlineLvl w:val="2"/>
        <w:rPr>
          <w:rFonts w:asciiTheme="minorEastAsia" w:eastAsiaTheme="minorEastAsia" w:hAnsiTheme="minorEastAsia"/>
          <w:spacing w:val="-6"/>
          <w:sz w:val="24"/>
        </w:rPr>
      </w:pPr>
      <w:r w:rsidRPr="00781AC9">
        <w:rPr>
          <w:rFonts w:asciiTheme="minorEastAsia" w:eastAsiaTheme="minorEastAsia" w:hAnsiTheme="minorEastAsia"/>
          <w:spacing w:val="-6"/>
          <w:sz w:val="24"/>
        </w:rPr>
        <w:t>1、</w:t>
      </w:r>
      <w:r w:rsidRPr="00781AC9">
        <w:rPr>
          <w:rFonts w:asciiTheme="minorEastAsia" w:eastAsiaTheme="minorEastAsia" w:hAnsiTheme="minorEastAsia" w:hint="eastAsia"/>
          <w:spacing w:val="-6"/>
          <w:sz w:val="24"/>
        </w:rPr>
        <w:t>理论意义</w:t>
      </w:r>
    </w:p>
    <w:p w14:paraId="40C8565E" w14:textId="77777777" w:rsidR="00F42353" w:rsidRPr="00781AC9"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习近平法治思想为法治公安理论注入了科学内容和时代精神，并示范了“守正”与“创新”的理论提炼方法。已有学者指出，由于缺少公安法学理论支撑，现实中的公安改革已经受到严重影响。</w:t>
      </w:r>
      <w:r w:rsidRPr="00904A63">
        <w:rPr>
          <w:rFonts w:asciiTheme="minorEastAsia" w:eastAsiaTheme="minorEastAsia" w:hAnsiTheme="minorEastAsia" w:hint="eastAsia"/>
          <w:spacing w:val="-6"/>
          <w:sz w:val="24"/>
          <w:vertAlign w:val="superscript"/>
        </w:rPr>
        <w:t>[</w:t>
      </w:r>
      <w:r w:rsidRPr="00904A63">
        <w:rPr>
          <w:rFonts w:asciiTheme="minorEastAsia" w:eastAsiaTheme="minorEastAsia" w:hAnsiTheme="minorEastAsia" w:hint="eastAsia"/>
          <w:spacing w:val="-6"/>
          <w:sz w:val="24"/>
          <w:vertAlign w:val="superscript"/>
        </w:rPr>
        <w:endnoteReference w:id="31"/>
      </w:r>
      <w:r w:rsidRPr="00904A63">
        <w:rPr>
          <w:rFonts w:asciiTheme="minorEastAsia" w:eastAsiaTheme="minorEastAsia" w:hAnsiTheme="minorEastAsia" w:hint="eastAsia"/>
          <w:spacing w:val="-6"/>
          <w:sz w:val="24"/>
          <w:vertAlign w:val="superscript"/>
        </w:rPr>
        <w:t>]</w:t>
      </w:r>
      <w:r w:rsidRPr="00781AC9">
        <w:rPr>
          <w:rFonts w:asciiTheme="minorEastAsia" w:eastAsiaTheme="minorEastAsia" w:hAnsiTheme="minorEastAsia" w:hint="eastAsia"/>
          <w:spacing w:val="-6"/>
          <w:sz w:val="24"/>
        </w:rPr>
        <w:t>当下，我国法治公安所面临的理论难题主要有：法治公安在整体法治中国建设中如何定位？法治公安的价值目标如何确立？如何在法治背景下建立现代警务运行机制？法治公安的核心任务是精准有效打击违法犯罪还是保障人权？法治公安的实体公正与程序正义如何兼顾？这些问题都在呼唤一个兼具科学性和时代性的法治公安理论。习近平法治思想是习近平新时代中国特色社会主义思想的“法治篇”，</w:t>
      </w:r>
      <w:r w:rsidRPr="00904A63">
        <w:rPr>
          <w:rFonts w:asciiTheme="minorEastAsia" w:eastAsiaTheme="minorEastAsia" w:hAnsiTheme="minorEastAsia"/>
          <w:spacing w:val="-6"/>
          <w:sz w:val="24"/>
          <w:vertAlign w:val="superscript"/>
        </w:rPr>
        <w:t>[</w:t>
      </w:r>
      <w:r w:rsidRPr="00904A63">
        <w:rPr>
          <w:rFonts w:asciiTheme="minorEastAsia" w:eastAsiaTheme="minorEastAsia" w:hAnsiTheme="minorEastAsia"/>
          <w:spacing w:val="-6"/>
          <w:sz w:val="24"/>
          <w:vertAlign w:val="superscript"/>
        </w:rPr>
        <w:endnoteReference w:id="32"/>
      </w:r>
      <w:r w:rsidRPr="00904A63">
        <w:rPr>
          <w:rFonts w:asciiTheme="minorEastAsia" w:eastAsiaTheme="minorEastAsia" w:hAnsiTheme="minorEastAsia"/>
          <w:spacing w:val="-6"/>
          <w:sz w:val="24"/>
          <w:vertAlign w:val="superscript"/>
        </w:rPr>
        <w:t>]</w:t>
      </w:r>
      <w:r w:rsidRPr="00781AC9">
        <w:rPr>
          <w:rFonts w:asciiTheme="minorEastAsia" w:eastAsiaTheme="minorEastAsia" w:hAnsiTheme="minorEastAsia" w:hint="eastAsia"/>
          <w:spacing w:val="-6"/>
          <w:sz w:val="24"/>
        </w:rPr>
        <w:t>是马克思主义法治理论和习近平新时代中国特色社会主</w:t>
      </w:r>
      <w:r w:rsidRPr="00781AC9">
        <w:rPr>
          <w:rFonts w:asciiTheme="minorEastAsia" w:eastAsiaTheme="minorEastAsia" w:hAnsiTheme="minorEastAsia" w:hint="eastAsia"/>
          <w:spacing w:val="-6"/>
          <w:sz w:val="24"/>
        </w:rPr>
        <w:lastRenderedPageBreak/>
        <w:t>义思想的有机结合。前者运用辩证唯物主义和历史唯物主义两大工具，透过法律现象表面，揭示其内在规律，是一套科学的理论体系。后者则是中国特色社会主义新时代下的思想产物，它为实现中华民族伟大复兴和建成社会主义现代化强国提供理论指导，表现着当代精神，充满着时代气息。习近平法治思想对法治公安理论的引领，就是科学内容和时代精神的引领。在</w:t>
      </w:r>
      <w:proofErr w:type="gramStart"/>
      <w:r w:rsidRPr="00781AC9">
        <w:rPr>
          <w:rFonts w:asciiTheme="minorEastAsia" w:eastAsiaTheme="minorEastAsia" w:hAnsiTheme="minorEastAsia" w:hint="eastAsia"/>
          <w:spacing w:val="-6"/>
          <w:sz w:val="24"/>
        </w:rPr>
        <w:t>二者积极</w:t>
      </w:r>
      <w:proofErr w:type="gramEnd"/>
      <w:r w:rsidRPr="00781AC9">
        <w:rPr>
          <w:rFonts w:asciiTheme="minorEastAsia" w:eastAsiaTheme="minorEastAsia" w:hAnsiTheme="minorEastAsia" w:hint="eastAsia"/>
          <w:spacing w:val="-6"/>
          <w:sz w:val="24"/>
        </w:rPr>
        <w:t>作用下，法治公安理论将实现自身的科学性和时代性，进而为妥善解决一系列理论难题奠定基础。</w:t>
      </w:r>
    </w:p>
    <w:p w14:paraId="60A61C4D" w14:textId="77777777" w:rsidR="00F42353" w:rsidRPr="00781AC9"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进一步看，法治公安理论的科学性和时代性体现在命题提炼方法上的“守正”和“创新”。法治公安理论是对公安实践的描述、解释和预测，是由一整套理论命题构成的体系。法治公安理论的科学性和时代性在每一微观命题的提炼上均应有所体现。习近平同志在“七一”重要讲话中指出，“中国共产党为什么能，中国特色社会主义为什么好，归根到底是因为马克思主义行！”</w:t>
      </w:r>
      <w:r w:rsidRPr="00904A63">
        <w:rPr>
          <w:rFonts w:asciiTheme="minorEastAsia" w:eastAsiaTheme="minorEastAsia" w:hAnsiTheme="minorEastAsia"/>
          <w:spacing w:val="-6"/>
          <w:sz w:val="24"/>
          <w:vertAlign w:val="superscript"/>
        </w:rPr>
        <w:t>[</w:t>
      </w:r>
      <w:r w:rsidRPr="00904A63">
        <w:rPr>
          <w:rFonts w:asciiTheme="minorEastAsia" w:eastAsiaTheme="minorEastAsia" w:hAnsiTheme="minorEastAsia"/>
          <w:spacing w:val="-6"/>
          <w:sz w:val="24"/>
          <w:vertAlign w:val="superscript"/>
        </w:rPr>
        <w:endnoteReference w:id="33"/>
      </w:r>
      <w:r w:rsidRPr="00904A63">
        <w:rPr>
          <w:rFonts w:asciiTheme="minorEastAsia" w:eastAsiaTheme="minorEastAsia" w:hAnsiTheme="minorEastAsia"/>
          <w:spacing w:val="-6"/>
          <w:sz w:val="24"/>
          <w:vertAlign w:val="superscript"/>
        </w:rPr>
        <w:t>]</w:t>
      </w:r>
      <w:r w:rsidRPr="00781AC9">
        <w:rPr>
          <w:rFonts w:asciiTheme="minorEastAsia" w:eastAsiaTheme="minorEastAsia" w:hAnsiTheme="minorEastAsia" w:hint="eastAsia"/>
          <w:spacing w:val="-6"/>
          <w:sz w:val="24"/>
        </w:rPr>
        <w:t>出于对马克思主义的坚定信仰，习近平法治思想是对马克思主义的坚持。但当今中国的法治环境与马克思主义理论形成之际大相径庭，因而，最好的坚持方式就是结合中国实际发展马克思主义。在这一理念导向下，习近平法治思想堪称“守正”和“创新”的典范，这对发展法治公安理论具有十分重要的示范意义。</w:t>
      </w:r>
    </w:p>
    <w:p w14:paraId="5F98B31A" w14:textId="77777777" w:rsidR="00F42353" w:rsidRPr="00781AC9" w:rsidRDefault="0016431E" w:rsidP="001B60CB">
      <w:pPr>
        <w:spacing w:line="400" w:lineRule="exact"/>
        <w:ind w:firstLineChars="200" w:firstLine="456"/>
        <w:outlineLvl w:val="2"/>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2、实践意义</w:t>
      </w:r>
    </w:p>
    <w:p w14:paraId="001BD353" w14:textId="77777777" w:rsidR="00F42353" w:rsidRPr="00781AC9"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法治公安是法治中国建设的重要一环，其成败直接关乎社会主义现代化强国事业大局。法治公安不能停留在理论层面，而要在实践层面取得切实成果。马克思主义的精髓在于实践，其深刻地洞见到，“哲学家们只是用不同的方式解释世界，而问题在于改变世界”。</w:t>
      </w:r>
      <w:r w:rsidRPr="00904A63">
        <w:rPr>
          <w:rFonts w:asciiTheme="minorEastAsia" w:eastAsiaTheme="minorEastAsia" w:hAnsiTheme="minorEastAsia"/>
          <w:spacing w:val="-6"/>
          <w:sz w:val="24"/>
          <w:vertAlign w:val="superscript"/>
        </w:rPr>
        <w:t>[</w:t>
      </w:r>
      <w:r w:rsidRPr="00904A63">
        <w:rPr>
          <w:rFonts w:asciiTheme="minorEastAsia" w:eastAsiaTheme="minorEastAsia" w:hAnsiTheme="minorEastAsia"/>
          <w:spacing w:val="-6"/>
          <w:sz w:val="24"/>
          <w:vertAlign w:val="superscript"/>
        </w:rPr>
        <w:endnoteReference w:id="34"/>
      </w:r>
      <w:r w:rsidRPr="00904A63">
        <w:rPr>
          <w:rFonts w:asciiTheme="minorEastAsia" w:eastAsiaTheme="minorEastAsia" w:hAnsiTheme="minorEastAsia"/>
          <w:spacing w:val="-6"/>
          <w:sz w:val="24"/>
          <w:vertAlign w:val="superscript"/>
        </w:rPr>
        <w:t>]</w:t>
      </w:r>
      <w:r w:rsidRPr="00781AC9">
        <w:rPr>
          <w:rFonts w:asciiTheme="minorEastAsia" w:eastAsiaTheme="minorEastAsia" w:hAnsiTheme="minorEastAsia" w:hint="eastAsia"/>
          <w:spacing w:val="-6"/>
          <w:sz w:val="24"/>
        </w:rPr>
        <w:t>理论的提炼仅仅是思想层面的革新，它还没有转化为现实的物质力量，作用于这个世界。对人们而言，真正有意义的是通过实践改变世界，人类精神只有在意志现实化中才能彻底彰显其伟大性。马克思指出，“有意识的生命活动把人同动物的生命活动直接区别开来”。</w:t>
      </w:r>
      <w:r w:rsidRPr="00904A63">
        <w:rPr>
          <w:rFonts w:asciiTheme="minorEastAsia" w:eastAsiaTheme="minorEastAsia" w:hAnsiTheme="minorEastAsia" w:hint="eastAsia"/>
          <w:spacing w:val="-6"/>
          <w:sz w:val="24"/>
          <w:vertAlign w:val="superscript"/>
        </w:rPr>
        <w:t>[</w:t>
      </w:r>
      <w:r w:rsidRPr="00904A63">
        <w:rPr>
          <w:rFonts w:asciiTheme="minorEastAsia" w:eastAsiaTheme="minorEastAsia" w:hAnsiTheme="minorEastAsia" w:hint="eastAsia"/>
          <w:spacing w:val="-6"/>
          <w:sz w:val="24"/>
          <w:vertAlign w:val="superscript"/>
        </w:rPr>
        <w:endnoteReference w:id="35"/>
      </w:r>
      <w:r w:rsidRPr="00904A63">
        <w:rPr>
          <w:rFonts w:asciiTheme="minorEastAsia" w:eastAsiaTheme="minorEastAsia" w:hAnsiTheme="minorEastAsia" w:hint="eastAsia"/>
          <w:spacing w:val="-6"/>
          <w:sz w:val="24"/>
          <w:vertAlign w:val="superscript"/>
        </w:rPr>
        <w:t>]</w:t>
      </w:r>
      <w:r w:rsidRPr="00781AC9">
        <w:rPr>
          <w:rFonts w:asciiTheme="minorEastAsia" w:eastAsiaTheme="minorEastAsia" w:hAnsiTheme="minorEastAsia" w:hint="eastAsia"/>
          <w:spacing w:val="-6"/>
          <w:sz w:val="24"/>
        </w:rPr>
        <w:t>因而，实践过程表现为人们在自身意志和认识基础上形成一个具体的内在目的，再经由行动将其外在化，于现实层面展开。通过将意志和认识转化为行动，主体对物质世界产生影响，最终实现目的。由此可见，实践就是观念的对象化过程，主体的目的性贯穿其中。</w:t>
      </w:r>
    </w:p>
    <w:p w14:paraId="4686D9B0" w14:textId="77777777" w:rsidR="00F42353" w:rsidRPr="00781AC9"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由于理论上同根同源，习近平法治思想蕴含着马克思主义的实践基因，一经形成便具有要求付诸实践的内在品格。这正如习近平同志所指出的，“我们中国共产党人干革命、搞建设、抓改革，从来都是为了解决中国的现实问题。”</w:t>
      </w:r>
      <w:r w:rsidRPr="00904A63">
        <w:rPr>
          <w:rFonts w:asciiTheme="minorEastAsia" w:eastAsiaTheme="minorEastAsia" w:hAnsiTheme="minorEastAsia" w:hint="eastAsia"/>
          <w:spacing w:val="-6"/>
          <w:sz w:val="24"/>
          <w:vertAlign w:val="superscript"/>
        </w:rPr>
        <w:t>[</w:t>
      </w:r>
      <w:r w:rsidRPr="00904A63">
        <w:rPr>
          <w:rFonts w:asciiTheme="minorEastAsia" w:eastAsiaTheme="minorEastAsia" w:hAnsiTheme="minorEastAsia" w:hint="eastAsia"/>
          <w:spacing w:val="-6"/>
          <w:sz w:val="24"/>
          <w:vertAlign w:val="superscript"/>
        </w:rPr>
        <w:endnoteReference w:id="36"/>
      </w:r>
      <w:r w:rsidRPr="00904A63">
        <w:rPr>
          <w:rFonts w:asciiTheme="minorEastAsia" w:eastAsiaTheme="minorEastAsia" w:hAnsiTheme="minorEastAsia" w:hint="eastAsia"/>
          <w:spacing w:val="-6"/>
          <w:sz w:val="24"/>
          <w:vertAlign w:val="superscript"/>
        </w:rPr>
        <w:t>]</w:t>
      </w:r>
      <w:r w:rsidRPr="00781AC9">
        <w:rPr>
          <w:rFonts w:asciiTheme="minorEastAsia" w:eastAsiaTheme="minorEastAsia" w:hAnsiTheme="minorEastAsia" w:hint="eastAsia"/>
          <w:spacing w:val="-6"/>
          <w:sz w:val="24"/>
        </w:rPr>
        <w:t>如前所述，贯穿整个实践的是主体的目的，而目的又可细化为多个层次。整体来看，在实现中华民族伟大复兴和建成社会主义现代化强国背景下，习近平法治思想的总目标是建设中国特色社会主义法治体系和社会主义法治国家。进一步看，习近平法治思想的核心要义是习近平同志在中央全面依法治国工作会议上提出的“十一个坚持”，它们为</w:t>
      </w:r>
      <w:r w:rsidRPr="00781AC9">
        <w:rPr>
          <w:rFonts w:asciiTheme="minorEastAsia" w:eastAsiaTheme="minorEastAsia" w:hAnsiTheme="minorEastAsia" w:hint="eastAsia"/>
          <w:spacing w:val="-6"/>
          <w:sz w:val="24"/>
        </w:rPr>
        <w:lastRenderedPageBreak/>
        <w:t>全面依法治国明确了政治方向、工作布局、重点任务和重要保障。</w:t>
      </w:r>
      <w:r w:rsidRPr="00904A63">
        <w:rPr>
          <w:rFonts w:asciiTheme="minorEastAsia" w:eastAsiaTheme="minorEastAsia" w:hAnsiTheme="minorEastAsia" w:hint="eastAsia"/>
          <w:spacing w:val="-6"/>
          <w:sz w:val="24"/>
          <w:vertAlign w:val="superscript"/>
        </w:rPr>
        <w:fldChar w:fldCharType="begin"/>
      </w:r>
      <w:r w:rsidRPr="00904A63">
        <w:rPr>
          <w:rFonts w:asciiTheme="minorEastAsia" w:eastAsiaTheme="minorEastAsia" w:hAnsiTheme="minorEastAsia" w:hint="eastAsia"/>
          <w:spacing w:val="-6"/>
          <w:sz w:val="24"/>
          <w:vertAlign w:val="superscript"/>
        </w:rPr>
        <w:instrText xml:space="preserve"> = 8 \* GB3 \* MERGEFORMAT </w:instrText>
      </w:r>
      <w:r w:rsidRPr="00904A63">
        <w:rPr>
          <w:rFonts w:asciiTheme="minorEastAsia" w:eastAsiaTheme="minorEastAsia" w:hAnsiTheme="minorEastAsia" w:hint="eastAsia"/>
          <w:spacing w:val="-6"/>
          <w:sz w:val="24"/>
          <w:vertAlign w:val="superscript"/>
        </w:rPr>
        <w:fldChar w:fldCharType="separate"/>
      </w:r>
      <w:r w:rsidRPr="00904A63">
        <w:rPr>
          <w:rFonts w:asciiTheme="minorEastAsia" w:eastAsiaTheme="minorEastAsia" w:hAnsiTheme="minorEastAsia" w:hint="eastAsia"/>
          <w:spacing w:val="-6"/>
          <w:sz w:val="24"/>
          <w:vertAlign w:val="superscript"/>
        </w:rPr>
        <w:t>⑧</w:t>
      </w:r>
      <w:r w:rsidRPr="00904A63">
        <w:rPr>
          <w:rFonts w:asciiTheme="minorEastAsia" w:eastAsiaTheme="minorEastAsia" w:hAnsiTheme="minorEastAsia" w:hint="eastAsia"/>
          <w:spacing w:val="-6"/>
          <w:sz w:val="24"/>
          <w:vertAlign w:val="superscript"/>
        </w:rPr>
        <w:fldChar w:fldCharType="end"/>
      </w:r>
      <w:r w:rsidRPr="00781AC9">
        <w:rPr>
          <w:rFonts w:asciiTheme="minorEastAsia" w:eastAsiaTheme="minorEastAsia" w:hAnsiTheme="minorEastAsia" w:hint="eastAsia"/>
          <w:spacing w:val="-6"/>
          <w:sz w:val="24"/>
        </w:rPr>
        <w:t>“十一个坚持”是依法治国总目标的进一步细化，是中国特色社会主义法治实践的具体环节和子目标，它们与总目标共同构成一套融贯的目标体系。法治公安实践须接受这一体系指引，在总目标和子目标中给自身定位，并依据这些不同层次目标确立自身相应目标。当公安机关确立下具体目标并为之展开行动时，法治公安便由理论迈向实践。</w:t>
      </w:r>
    </w:p>
    <w:p w14:paraId="3E5A1A2B" w14:textId="77777777" w:rsidR="00F42353" w:rsidRPr="00781AC9"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全面依法治国是一项宏大的系统工程。根据普遍联系的辩证唯物主义原理，作为其中一个子系统的法治公安不能孤立地设定目标。法治公安实践的成功与否不单取决于自身业务领域内目标的实现，还取决于与整体目标以及其他子目标的协调关系。习近平法治思想向法治公安展现了一个宏大的法治目标体系和实践格局，在其指引下，法治公安实践才不会迷失方向。</w:t>
      </w:r>
    </w:p>
    <w:p w14:paraId="21AAB4B2" w14:textId="77777777" w:rsidR="00F42353" w:rsidRPr="0016431E" w:rsidRDefault="0016431E" w:rsidP="007710B7">
      <w:pPr>
        <w:spacing w:beforeLines="30" w:before="93" w:afterLines="30" w:after="93" w:line="400" w:lineRule="exact"/>
        <w:ind w:firstLineChars="200" w:firstLine="560"/>
        <w:rPr>
          <w:rFonts w:ascii="黑体" w:eastAsia="黑体" w:hAnsi="黑体"/>
          <w:sz w:val="28"/>
          <w:szCs w:val="28"/>
        </w:rPr>
      </w:pPr>
      <w:r w:rsidRPr="0016431E">
        <w:rPr>
          <w:rFonts w:ascii="黑体" w:eastAsia="黑体" w:hAnsi="黑体" w:hint="eastAsia"/>
          <w:sz w:val="28"/>
          <w:szCs w:val="28"/>
        </w:rPr>
        <w:t>三、习近平法治思想引领法治公安理论</w:t>
      </w:r>
    </w:p>
    <w:p w14:paraId="2CE2D8AC" w14:textId="77777777" w:rsidR="00F42353" w:rsidRPr="00781AC9" w:rsidRDefault="0016431E" w:rsidP="001B60CB">
      <w:pPr>
        <w:spacing w:line="400" w:lineRule="exact"/>
        <w:ind w:firstLineChars="200" w:firstLine="456"/>
        <w:outlineLvl w:val="1"/>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“推进全面依法治国是国家治理的一场深刻变革，必须以科学理论为指导。”</w:t>
      </w:r>
      <w:r w:rsidRPr="00904A63">
        <w:rPr>
          <w:rFonts w:asciiTheme="minorEastAsia" w:eastAsiaTheme="minorEastAsia" w:hAnsiTheme="minorEastAsia"/>
          <w:spacing w:val="-6"/>
          <w:sz w:val="24"/>
          <w:vertAlign w:val="superscript"/>
        </w:rPr>
        <w:t>[</w:t>
      </w:r>
      <w:r w:rsidRPr="00904A63">
        <w:rPr>
          <w:rFonts w:asciiTheme="minorEastAsia" w:eastAsiaTheme="minorEastAsia" w:hAnsiTheme="minorEastAsia"/>
          <w:spacing w:val="-6"/>
          <w:sz w:val="24"/>
          <w:vertAlign w:val="superscript"/>
        </w:rPr>
        <w:endnoteReference w:id="37"/>
      </w:r>
      <w:r w:rsidRPr="00904A63">
        <w:rPr>
          <w:rFonts w:asciiTheme="minorEastAsia" w:eastAsiaTheme="minorEastAsia" w:hAnsiTheme="minorEastAsia"/>
          <w:spacing w:val="-6"/>
          <w:sz w:val="24"/>
          <w:vertAlign w:val="superscript"/>
        </w:rPr>
        <w:t>]</w:t>
      </w:r>
      <w:r w:rsidRPr="00781AC9">
        <w:rPr>
          <w:rFonts w:asciiTheme="minorEastAsia" w:eastAsiaTheme="minorEastAsia" w:hAnsiTheme="minorEastAsia" w:hint="eastAsia"/>
          <w:spacing w:val="-6"/>
          <w:sz w:val="24"/>
        </w:rPr>
        <w:t>加强法治公安建设，首要的根本任务是加强理论提炼，从思想上把握中国特色社会主义法治规律和法治公安规律。理论是对客观事物规律的概括，是规律的体系化。改革开放以来，西方法治理论日渐兴起。这些理论曾对我国法治发展产生过重大影响，法治公安领域也不例外。习近平法治思想的诞生，彻底消除了西方理论的消极影响，为我国法治公安理论发展明确方向，使其逐步实现本土化、确定化和体系化。</w:t>
      </w:r>
    </w:p>
    <w:p w14:paraId="159F0751" w14:textId="77777777" w:rsidR="00F42353" w:rsidRPr="00781AC9" w:rsidRDefault="0016431E" w:rsidP="001B60CB">
      <w:pPr>
        <w:spacing w:line="400" w:lineRule="exact"/>
        <w:ind w:firstLineChars="200" w:firstLine="456"/>
        <w:outlineLvl w:val="1"/>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（一）法治公安理论的本土化</w:t>
      </w:r>
    </w:p>
    <w:p w14:paraId="10E8772F" w14:textId="77777777" w:rsidR="00F42353" w:rsidRPr="00781AC9"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法治思想的源头在西方。古希腊亚里士多德最早对法治</w:t>
      </w:r>
      <w:proofErr w:type="gramStart"/>
      <w:r w:rsidRPr="00781AC9">
        <w:rPr>
          <w:rFonts w:asciiTheme="minorEastAsia" w:eastAsiaTheme="minorEastAsia" w:hAnsiTheme="minorEastAsia" w:hint="eastAsia"/>
          <w:spacing w:val="-6"/>
          <w:sz w:val="24"/>
        </w:rPr>
        <w:t>作出</w:t>
      </w:r>
      <w:proofErr w:type="gramEnd"/>
      <w:r w:rsidRPr="00781AC9">
        <w:rPr>
          <w:rFonts w:asciiTheme="minorEastAsia" w:eastAsiaTheme="minorEastAsia" w:hAnsiTheme="minorEastAsia" w:hint="eastAsia"/>
          <w:spacing w:val="-6"/>
          <w:sz w:val="24"/>
        </w:rPr>
        <w:t>界定，“已成立的法律获得普遍服从，大家所服从的法律又应该是良好的法律”。</w:t>
      </w:r>
      <w:r w:rsidRPr="00904A63">
        <w:rPr>
          <w:rFonts w:asciiTheme="minorEastAsia" w:eastAsiaTheme="minorEastAsia" w:hAnsiTheme="minorEastAsia"/>
          <w:spacing w:val="-6"/>
          <w:sz w:val="24"/>
          <w:vertAlign w:val="superscript"/>
        </w:rPr>
        <w:t>[</w:t>
      </w:r>
      <w:r w:rsidRPr="00904A63">
        <w:rPr>
          <w:rFonts w:asciiTheme="minorEastAsia" w:eastAsiaTheme="minorEastAsia" w:hAnsiTheme="minorEastAsia"/>
          <w:spacing w:val="-6"/>
          <w:sz w:val="24"/>
          <w:vertAlign w:val="superscript"/>
        </w:rPr>
        <w:endnoteReference w:id="38"/>
      </w:r>
      <w:r w:rsidRPr="00904A63">
        <w:rPr>
          <w:rFonts w:asciiTheme="minorEastAsia" w:eastAsiaTheme="minorEastAsia" w:hAnsiTheme="minorEastAsia"/>
          <w:spacing w:val="-6"/>
          <w:sz w:val="24"/>
          <w:vertAlign w:val="superscript"/>
        </w:rPr>
        <w:t>]</w:t>
      </w:r>
      <w:r w:rsidRPr="00781AC9">
        <w:rPr>
          <w:rFonts w:asciiTheme="minorEastAsia" w:eastAsiaTheme="minorEastAsia" w:hAnsiTheme="minorEastAsia" w:hint="eastAsia"/>
          <w:spacing w:val="-6"/>
          <w:sz w:val="24"/>
        </w:rPr>
        <w:t>现代意义的法治发端于资产阶级革命。三百多年来，随着资产阶级法治实践不断发展，其理论同步演进，西方法治理论集中表现为一整套被西方国家奉为公理的法治原则。很长一段时期，中国法治理论深受西方影响。许多学者热衷于将西方理论作为立论之基，常用其作为学术推理的大前提，并将中国实际作为小前提。如若发现二者存在差异，便得出应按西方理论所确立的标准改进中国实际的结论。</w:t>
      </w:r>
      <w:r w:rsidRPr="00904A63">
        <w:rPr>
          <w:rFonts w:asciiTheme="minorEastAsia" w:eastAsiaTheme="minorEastAsia" w:hAnsiTheme="minorEastAsia"/>
          <w:spacing w:val="-6"/>
          <w:sz w:val="24"/>
          <w:vertAlign w:val="superscript"/>
        </w:rPr>
        <w:t>[</w:t>
      </w:r>
      <w:r w:rsidRPr="00904A63">
        <w:rPr>
          <w:rFonts w:asciiTheme="minorEastAsia" w:eastAsiaTheme="minorEastAsia" w:hAnsiTheme="minorEastAsia"/>
          <w:spacing w:val="-6"/>
          <w:sz w:val="24"/>
          <w:vertAlign w:val="superscript"/>
        </w:rPr>
        <w:endnoteReference w:id="39"/>
      </w:r>
      <w:r w:rsidRPr="00904A63">
        <w:rPr>
          <w:rFonts w:asciiTheme="minorEastAsia" w:eastAsiaTheme="minorEastAsia" w:hAnsiTheme="minorEastAsia"/>
          <w:spacing w:val="-6"/>
          <w:sz w:val="24"/>
          <w:vertAlign w:val="superscript"/>
        </w:rPr>
        <w:t>]</w:t>
      </w:r>
      <w:r w:rsidRPr="00781AC9">
        <w:rPr>
          <w:rFonts w:asciiTheme="minorEastAsia" w:eastAsiaTheme="minorEastAsia" w:hAnsiTheme="minorEastAsia" w:hint="eastAsia"/>
          <w:spacing w:val="-6"/>
          <w:sz w:val="24"/>
        </w:rPr>
        <w:t>法治公安理论也难以幸免这套逻辑，在党法关系、司法独立以及程序正义等诸多方面，西方理论往往享有教义式权威。事实上，“</w:t>
      </w:r>
      <w:proofErr w:type="gramStart"/>
      <w:r w:rsidRPr="00781AC9">
        <w:rPr>
          <w:rFonts w:asciiTheme="minorEastAsia" w:eastAsiaTheme="minorEastAsia" w:hAnsiTheme="minorEastAsia" w:hint="eastAsia"/>
          <w:spacing w:val="-6"/>
          <w:sz w:val="24"/>
        </w:rPr>
        <w:t>橘</w:t>
      </w:r>
      <w:proofErr w:type="gramEnd"/>
      <w:r w:rsidRPr="00781AC9">
        <w:rPr>
          <w:rFonts w:asciiTheme="minorEastAsia" w:eastAsiaTheme="minorEastAsia" w:hAnsiTheme="minorEastAsia" w:hint="eastAsia"/>
          <w:spacing w:val="-6"/>
          <w:sz w:val="24"/>
        </w:rPr>
        <w:t>生淮南则为橘，生于淮北则为</w:t>
      </w:r>
      <w:proofErr w:type="gramStart"/>
      <w:r w:rsidRPr="00781AC9">
        <w:rPr>
          <w:rFonts w:asciiTheme="minorEastAsia" w:eastAsiaTheme="minorEastAsia" w:hAnsiTheme="minorEastAsia" w:hint="eastAsia"/>
          <w:spacing w:val="-6"/>
          <w:sz w:val="24"/>
        </w:rPr>
        <w:t>枳</w:t>
      </w:r>
      <w:proofErr w:type="gramEnd"/>
      <w:r w:rsidRPr="00781AC9">
        <w:rPr>
          <w:rFonts w:asciiTheme="minorEastAsia" w:eastAsiaTheme="minorEastAsia" w:hAnsiTheme="minorEastAsia" w:hint="eastAsia"/>
          <w:spacing w:val="-6"/>
          <w:sz w:val="24"/>
        </w:rPr>
        <w:t>”。对法治公安理论命题的正确判定并不单取决于是否从一个恒定不变的法律原理出发，还取决于对风土民情、社会体制乃至国情政策等诸多“地方性”因素的系统</w:t>
      </w:r>
      <w:proofErr w:type="gramStart"/>
      <w:r w:rsidRPr="00781AC9">
        <w:rPr>
          <w:rFonts w:asciiTheme="minorEastAsia" w:eastAsiaTheme="minorEastAsia" w:hAnsiTheme="minorEastAsia" w:hint="eastAsia"/>
          <w:spacing w:val="-6"/>
          <w:sz w:val="24"/>
        </w:rPr>
        <w:t>考量</w:t>
      </w:r>
      <w:proofErr w:type="gramEnd"/>
      <w:r w:rsidRPr="00781AC9">
        <w:rPr>
          <w:rFonts w:asciiTheme="minorEastAsia" w:eastAsiaTheme="minorEastAsia" w:hAnsiTheme="minorEastAsia" w:hint="eastAsia"/>
          <w:spacing w:val="-6"/>
          <w:sz w:val="24"/>
        </w:rPr>
        <w:t>。不加区分地照搬西方思想，所形成的公安理论会与实际不符，进而有害于法治公安实践。</w:t>
      </w:r>
    </w:p>
    <w:p w14:paraId="413107DD" w14:textId="77777777" w:rsidR="00F42353" w:rsidRPr="00781AC9"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生成于本土的习近平法治思想彻底改变了这一局面。在关乎法治基础的党法关系方面，习近平铿锵有力地表明，“党的领导是中国特色社会主义法治之魂，是我们的法治同西方资本主义国家的法治最大的区别。”</w:t>
      </w:r>
      <w:r w:rsidRPr="00904A63">
        <w:rPr>
          <w:rFonts w:asciiTheme="minorEastAsia" w:eastAsiaTheme="minorEastAsia" w:hAnsiTheme="minorEastAsia"/>
          <w:spacing w:val="-6"/>
          <w:sz w:val="24"/>
          <w:vertAlign w:val="superscript"/>
        </w:rPr>
        <w:t>[</w:t>
      </w:r>
      <w:r w:rsidRPr="00904A63">
        <w:rPr>
          <w:rFonts w:asciiTheme="minorEastAsia" w:eastAsiaTheme="minorEastAsia" w:hAnsiTheme="minorEastAsia"/>
          <w:spacing w:val="-6"/>
          <w:sz w:val="24"/>
          <w:vertAlign w:val="superscript"/>
        </w:rPr>
        <w:endnoteReference w:id="40"/>
      </w:r>
      <w:r w:rsidRPr="00904A63">
        <w:rPr>
          <w:rFonts w:asciiTheme="minorEastAsia" w:eastAsiaTheme="minorEastAsia" w:hAnsiTheme="minorEastAsia"/>
          <w:spacing w:val="-6"/>
          <w:sz w:val="24"/>
          <w:vertAlign w:val="superscript"/>
        </w:rPr>
        <w:t>]</w:t>
      </w:r>
      <w:r w:rsidRPr="00781AC9">
        <w:rPr>
          <w:rFonts w:asciiTheme="minorEastAsia" w:eastAsiaTheme="minorEastAsia" w:hAnsiTheme="minorEastAsia" w:hint="eastAsia"/>
          <w:spacing w:val="-6"/>
          <w:sz w:val="24"/>
        </w:rPr>
        <w:t>坚持中国共产党领导是坚持中国</w:t>
      </w:r>
      <w:r w:rsidRPr="00781AC9">
        <w:rPr>
          <w:rFonts w:asciiTheme="minorEastAsia" w:eastAsiaTheme="minorEastAsia" w:hAnsiTheme="minorEastAsia" w:hint="eastAsia"/>
          <w:spacing w:val="-6"/>
          <w:sz w:val="24"/>
        </w:rPr>
        <w:lastRenderedPageBreak/>
        <w:t>法治道路的核心，这是我们本土化法治成就的集中体现。“我们讲依宪治国、依宪执政，同西方所谓‘宪政’有着根本区别，不能把二者混为一谈。”</w:t>
      </w:r>
      <w:r w:rsidRPr="00904A63">
        <w:rPr>
          <w:rFonts w:asciiTheme="minorEastAsia" w:eastAsiaTheme="minorEastAsia" w:hAnsiTheme="minorEastAsia" w:hint="eastAsia"/>
          <w:spacing w:val="-6"/>
          <w:sz w:val="24"/>
          <w:vertAlign w:val="superscript"/>
        </w:rPr>
        <w:t>[</w:t>
      </w:r>
      <w:r w:rsidRPr="00904A63">
        <w:rPr>
          <w:rFonts w:asciiTheme="minorEastAsia" w:eastAsiaTheme="minorEastAsia" w:hAnsiTheme="minorEastAsia" w:hint="eastAsia"/>
          <w:spacing w:val="-6"/>
          <w:sz w:val="24"/>
          <w:vertAlign w:val="superscript"/>
        </w:rPr>
        <w:endnoteReference w:id="41"/>
      </w:r>
      <w:r w:rsidRPr="00904A63">
        <w:rPr>
          <w:rFonts w:asciiTheme="minorEastAsia" w:eastAsiaTheme="minorEastAsia" w:hAnsiTheme="minorEastAsia" w:hint="eastAsia"/>
          <w:spacing w:val="-6"/>
          <w:sz w:val="24"/>
          <w:vertAlign w:val="superscript"/>
        </w:rPr>
        <w:t>]</w:t>
      </w:r>
      <w:r w:rsidRPr="00781AC9">
        <w:rPr>
          <w:rFonts w:asciiTheme="minorEastAsia" w:eastAsiaTheme="minorEastAsia" w:hAnsiTheme="minorEastAsia" w:hint="eastAsia"/>
          <w:spacing w:val="-6"/>
          <w:sz w:val="24"/>
        </w:rPr>
        <w:t>我们的依宪治国，是依照中国宪法治理国家，而中国共产党的执政地位已由宪法确认。我国宪法不仅在序言中确定了中国共产党的领导地位，而且在总纲中规定中国共产党的领导是中国特色社会主义</w:t>
      </w:r>
      <w:proofErr w:type="gramStart"/>
      <w:r w:rsidRPr="00781AC9">
        <w:rPr>
          <w:rFonts w:asciiTheme="minorEastAsia" w:eastAsiaTheme="minorEastAsia" w:hAnsiTheme="minorEastAsia" w:hint="eastAsia"/>
          <w:spacing w:val="-6"/>
          <w:sz w:val="24"/>
        </w:rPr>
        <w:t>最</w:t>
      </w:r>
      <w:proofErr w:type="gramEnd"/>
      <w:r w:rsidRPr="00781AC9">
        <w:rPr>
          <w:rFonts w:asciiTheme="minorEastAsia" w:eastAsiaTheme="minorEastAsia" w:hAnsiTheme="minorEastAsia" w:hint="eastAsia"/>
          <w:spacing w:val="-6"/>
          <w:sz w:val="24"/>
        </w:rPr>
        <w:t>本质的特征。宪法的确认最终源自人民的选择，因此，中国共产党领导下的依法治国就是坚持党的领导、人民当家作主和依法治国的有机统一。习近平法治思想中的这一鲜明观点，既是中国特色社会主义法治建设的经验总结，又是对西方法治党法关系传统观念束缚的突破，使中国法治理论全面走出“党大还是法大”的政治陷阱，是我国法治理论实现本土化的显著标志，同时也是公安理论本土化的逻辑起点。比如，我国学者大都接受西方法治理论对自由价值的推崇，认为公安权力或警察权力的根本目的是保障公民权利。</w:t>
      </w:r>
      <w:r w:rsidRPr="00904A63">
        <w:rPr>
          <w:rFonts w:asciiTheme="minorEastAsia" w:eastAsiaTheme="minorEastAsia" w:hAnsiTheme="minorEastAsia" w:hint="eastAsia"/>
          <w:spacing w:val="-6"/>
          <w:sz w:val="24"/>
          <w:vertAlign w:val="superscript"/>
        </w:rPr>
        <w:t>[</w:t>
      </w:r>
      <w:r w:rsidRPr="00904A63">
        <w:rPr>
          <w:rFonts w:asciiTheme="minorEastAsia" w:eastAsiaTheme="minorEastAsia" w:hAnsiTheme="minorEastAsia" w:hint="eastAsia"/>
          <w:spacing w:val="-6"/>
          <w:sz w:val="24"/>
          <w:vertAlign w:val="superscript"/>
        </w:rPr>
        <w:endnoteReference w:id="42"/>
      </w:r>
      <w:r w:rsidRPr="00904A63">
        <w:rPr>
          <w:rFonts w:asciiTheme="minorEastAsia" w:eastAsiaTheme="minorEastAsia" w:hAnsiTheme="minorEastAsia" w:hint="eastAsia"/>
          <w:spacing w:val="-6"/>
          <w:sz w:val="24"/>
          <w:vertAlign w:val="superscript"/>
        </w:rPr>
        <w:t>]</w:t>
      </w:r>
      <w:r w:rsidRPr="00781AC9">
        <w:rPr>
          <w:rFonts w:asciiTheme="minorEastAsia" w:eastAsiaTheme="minorEastAsia" w:hAnsiTheme="minorEastAsia" w:hint="eastAsia"/>
          <w:spacing w:val="-6"/>
          <w:sz w:val="24"/>
        </w:rPr>
        <w:t>这固然不错，但习近平法治思想指引下的公安法治理论则不应对自由权利作简单化理解，不能仅停留在自由这个层面。在将党的领导纳入</w:t>
      </w:r>
      <w:proofErr w:type="gramStart"/>
      <w:r w:rsidRPr="00781AC9">
        <w:rPr>
          <w:rFonts w:asciiTheme="minorEastAsia" w:eastAsiaTheme="minorEastAsia" w:hAnsiTheme="minorEastAsia" w:hint="eastAsia"/>
          <w:spacing w:val="-6"/>
          <w:sz w:val="24"/>
        </w:rPr>
        <w:t>考量</w:t>
      </w:r>
      <w:proofErr w:type="gramEnd"/>
      <w:r w:rsidRPr="00781AC9">
        <w:rPr>
          <w:rFonts w:asciiTheme="minorEastAsia" w:eastAsiaTheme="minorEastAsia" w:hAnsiTheme="minorEastAsia" w:hint="eastAsia"/>
          <w:spacing w:val="-6"/>
          <w:sz w:val="24"/>
        </w:rPr>
        <w:t>后，中国特色社会主义法治国家语境下的自由，并非纯粹自由，而是一种包含必然性的自由。表面上看，此种必然性是对自由的限制，但实质是对自由的真正促进。</w:t>
      </w:r>
    </w:p>
    <w:p w14:paraId="11076F32" w14:textId="77777777" w:rsidR="00F42353" w:rsidRPr="00781AC9"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此外，习近平法治思想的科学内容也显示出其指导公安理论本土化的强大机能。从知识构成上看，习近平法治思想不仅包含了深刻的法哲学内容、正确的法价值论观点、鲜明的法政策学知识，还囊括法制度学、法规范学、法社会学和法行为学等一系列知识理论。</w:t>
      </w:r>
      <w:r w:rsidRPr="00904A63">
        <w:rPr>
          <w:rFonts w:asciiTheme="minorEastAsia" w:eastAsiaTheme="minorEastAsia" w:hAnsiTheme="minorEastAsia"/>
          <w:spacing w:val="-6"/>
          <w:sz w:val="24"/>
          <w:vertAlign w:val="superscript"/>
        </w:rPr>
        <w:t>[</w:t>
      </w:r>
      <w:r w:rsidRPr="00904A63">
        <w:rPr>
          <w:rFonts w:asciiTheme="minorEastAsia" w:eastAsiaTheme="minorEastAsia" w:hAnsiTheme="minorEastAsia"/>
          <w:spacing w:val="-6"/>
          <w:sz w:val="24"/>
          <w:vertAlign w:val="superscript"/>
        </w:rPr>
        <w:endnoteReference w:id="43"/>
      </w:r>
      <w:r w:rsidRPr="00904A63">
        <w:rPr>
          <w:rFonts w:asciiTheme="minorEastAsia" w:eastAsiaTheme="minorEastAsia" w:hAnsiTheme="minorEastAsia"/>
          <w:spacing w:val="-6"/>
          <w:sz w:val="24"/>
          <w:vertAlign w:val="superscript"/>
        </w:rPr>
        <w:t>]</w:t>
      </w:r>
      <w:r w:rsidRPr="00781AC9">
        <w:rPr>
          <w:rFonts w:asciiTheme="minorEastAsia" w:eastAsiaTheme="minorEastAsia" w:hAnsiTheme="minorEastAsia" w:hint="eastAsia"/>
          <w:spacing w:val="-6"/>
          <w:sz w:val="24"/>
        </w:rPr>
        <w:t>植根于我国实践土壤，习近平法治思想在吸收世界一切文明成果的同时更加符合中国实际。在其引领下，法治公安理论的本土化将成为可能。</w:t>
      </w:r>
    </w:p>
    <w:p w14:paraId="654196B2" w14:textId="77777777" w:rsidR="00F42353" w:rsidRPr="00781AC9" w:rsidRDefault="0016431E" w:rsidP="001B60CB">
      <w:pPr>
        <w:spacing w:line="400" w:lineRule="exact"/>
        <w:ind w:firstLineChars="200" w:firstLine="456"/>
        <w:outlineLvl w:val="1"/>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（二）法治公安理论的确定化</w:t>
      </w:r>
    </w:p>
    <w:p w14:paraId="203F1A16" w14:textId="77777777" w:rsidR="00F42353" w:rsidRPr="00781AC9"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当代西方法学分为诸多流派，其中，占据主要地位的是自然法学、实证分析法学以及社会法学这三大学派。</w:t>
      </w:r>
      <w:r w:rsidRPr="00904A63">
        <w:rPr>
          <w:rFonts w:asciiTheme="minorEastAsia" w:eastAsiaTheme="minorEastAsia" w:hAnsiTheme="minorEastAsia" w:hint="eastAsia"/>
          <w:spacing w:val="-6"/>
          <w:sz w:val="24"/>
          <w:vertAlign w:val="superscript"/>
        </w:rPr>
        <w:t>[</w:t>
      </w:r>
      <w:r w:rsidRPr="00904A63">
        <w:rPr>
          <w:rFonts w:asciiTheme="minorEastAsia" w:eastAsiaTheme="minorEastAsia" w:hAnsiTheme="minorEastAsia" w:hint="eastAsia"/>
          <w:spacing w:val="-6"/>
          <w:sz w:val="24"/>
          <w:vertAlign w:val="superscript"/>
        </w:rPr>
        <w:endnoteReference w:id="44"/>
      </w:r>
      <w:r w:rsidRPr="00904A63">
        <w:rPr>
          <w:rFonts w:asciiTheme="minorEastAsia" w:eastAsiaTheme="minorEastAsia" w:hAnsiTheme="minorEastAsia" w:hint="eastAsia"/>
          <w:spacing w:val="-6"/>
          <w:sz w:val="24"/>
          <w:vertAlign w:val="superscript"/>
        </w:rPr>
        <w:t>]</w:t>
      </w:r>
      <w:r w:rsidRPr="00781AC9">
        <w:rPr>
          <w:rFonts w:asciiTheme="minorEastAsia" w:eastAsiaTheme="minorEastAsia" w:hAnsiTheme="minorEastAsia" w:hint="eastAsia"/>
          <w:spacing w:val="-6"/>
          <w:sz w:val="24"/>
        </w:rPr>
        <w:t>此外，还有一些在局部范围和地区具有一定影响力的流派，诸如，行为主义法学、存在主义法学、综合法学、经济分析法学和批判法学等。</w:t>
      </w:r>
      <w:r w:rsidRPr="00781AC9">
        <w:rPr>
          <w:rFonts w:asciiTheme="minorEastAsia" w:eastAsiaTheme="minorEastAsia" w:hAnsiTheme="minorEastAsia"/>
          <w:spacing w:val="-6"/>
          <w:sz w:val="24"/>
        </w:rPr>
        <w:t>[</w:t>
      </w:r>
      <w:r w:rsidRPr="00781AC9">
        <w:rPr>
          <w:rFonts w:asciiTheme="minorEastAsia" w:eastAsiaTheme="minorEastAsia" w:hAnsiTheme="minorEastAsia"/>
          <w:spacing w:val="-6"/>
          <w:sz w:val="24"/>
        </w:rPr>
        <w:endnoteReference w:id="45"/>
      </w:r>
      <w:r w:rsidRPr="00781AC9">
        <w:rPr>
          <w:rFonts w:asciiTheme="minorEastAsia" w:eastAsiaTheme="minorEastAsia" w:hAnsiTheme="minorEastAsia"/>
          <w:spacing w:val="-6"/>
          <w:sz w:val="24"/>
        </w:rPr>
        <w:t>]</w:t>
      </w:r>
      <w:r w:rsidRPr="00781AC9">
        <w:rPr>
          <w:rFonts w:asciiTheme="minorEastAsia" w:eastAsiaTheme="minorEastAsia" w:hAnsiTheme="minorEastAsia" w:hint="eastAsia"/>
          <w:spacing w:val="-6"/>
          <w:sz w:val="24"/>
        </w:rPr>
        <w:t>由于对“法律是什么”这一基本问题存在分歧，</w:t>
      </w:r>
      <w:r w:rsidRPr="00904A63">
        <w:rPr>
          <w:rFonts w:asciiTheme="minorEastAsia" w:eastAsiaTheme="minorEastAsia" w:hAnsiTheme="minorEastAsia"/>
          <w:spacing w:val="-6"/>
          <w:sz w:val="24"/>
          <w:vertAlign w:val="superscript"/>
        </w:rPr>
        <w:t>[</w:t>
      </w:r>
      <w:r w:rsidRPr="00904A63">
        <w:rPr>
          <w:rFonts w:asciiTheme="minorEastAsia" w:eastAsiaTheme="minorEastAsia" w:hAnsiTheme="minorEastAsia"/>
          <w:spacing w:val="-6"/>
          <w:sz w:val="24"/>
          <w:vertAlign w:val="superscript"/>
        </w:rPr>
        <w:endnoteReference w:id="46"/>
      </w:r>
      <w:r w:rsidRPr="00904A63">
        <w:rPr>
          <w:rFonts w:asciiTheme="minorEastAsia" w:eastAsiaTheme="minorEastAsia" w:hAnsiTheme="minorEastAsia"/>
          <w:spacing w:val="-6"/>
          <w:sz w:val="24"/>
          <w:vertAlign w:val="superscript"/>
        </w:rPr>
        <w:t>]</w:t>
      </w:r>
      <w:r w:rsidRPr="00781AC9">
        <w:rPr>
          <w:rFonts w:asciiTheme="minorEastAsia" w:eastAsiaTheme="minorEastAsia" w:hAnsiTheme="minorEastAsia" w:hint="eastAsia"/>
          <w:spacing w:val="-6"/>
          <w:sz w:val="24"/>
        </w:rPr>
        <w:t>这些学派无论在价值基础、原理方法还是核心观点方面都不尽相同，充满争议。在一些具体问题上，它们的论点甚至针锋相对。然而，这些思想却在不同范围和程度上影响着我国法治理论的发展，公安理论领域亦是如此。披览我国学者的研究文献便可发现，许多对立视角、方法和观点背后都有不同西方理论的支撑。</w:t>
      </w:r>
    </w:p>
    <w:p w14:paraId="2FD8754A" w14:textId="77777777" w:rsidR="00F42353" w:rsidRPr="00781AC9"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习近平法治思想的诞生将使法治公安理论实现确定化。理论的确定性是其真理性的表现形式之一，也是理论发挥实践指引功能的前提。“习近平法治思想是内涵丰富、论述深刻、逻辑严密、系统完备的法治理论体系”，</w:t>
      </w:r>
      <w:r w:rsidRPr="0061438B">
        <w:rPr>
          <w:rFonts w:asciiTheme="minorEastAsia" w:eastAsiaTheme="minorEastAsia" w:hAnsiTheme="minorEastAsia" w:hint="eastAsia"/>
          <w:spacing w:val="-6"/>
          <w:sz w:val="24"/>
          <w:vertAlign w:val="superscript"/>
        </w:rPr>
        <w:t>[</w:t>
      </w:r>
      <w:r w:rsidRPr="0061438B">
        <w:rPr>
          <w:rFonts w:asciiTheme="minorEastAsia" w:eastAsiaTheme="minorEastAsia" w:hAnsiTheme="minorEastAsia" w:hint="eastAsia"/>
          <w:spacing w:val="-6"/>
          <w:sz w:val="24"/>
          <w:vertAlign w:val="superscript"/>
        </w:rPr>
        <w:endnoteReference w:id="47"/>
      </w:r>
      <w:r w:rsidRPr="0061438B">
        <w:rPr>
          <w:rFonts w:asciiTheme="minorEastAsia" w:eastAsiaTheme="minorEastAsia" w:hAnsiTheme="minorEastAsia" w:hint="eastAsia"/>
          <w:spacing w:val="-6"/>
          <w:sz w:val="24"/>
          <w:vertAlign w:val="superscript"/>
        </w:rPr>
        <w:t>]</w:t>
      </w:r>
      <w:r w:rsidRPr="00781AC9">
        <w:rPr>
          <w:rFonts w:asciiTheme="minorEastAsia" w:eastAsiaTheme="minorEastAsia" w:hAnsiTheme="minorEastAsia" w:hint="eastAsia"/>
          <w:spacing w:val="-6"/>
          <w:sz w:val="24"/>
        </w:rPr>
        <w:t>是法治中国建设的正确理论，为发展当下法治公安理论提供确定指引，进而形成确定的法治公安理论。在充</w:t>
      </w:r>
      <w:r w:rsidRPr="00781AC9">
        <w:rPr>
          <w:rFonts w:asciiTheme="minorEastAsia" w:eastAsiaTheme="minorEastAsia" w:hAnsiTheme="minorEastAsia" w:hint="eastAsia"/>
          <w:spacing w:val="-6"/>
          <w:sz w:val="24"/>
        </w:rPr>
        <w:lastRenderedPageBreak/>
        <w:t>满分歧的西方思想影响下，法治公安势必陷入理论上的冲突，进而导致实践上的混乱。在法治和德治关系方面，西方思想历来有不同观点。发端于近代的实证分析法学否定法律与道德间的必然关联，认为非正义的法律也是法律，主张“恶法亦法”。英国的边沁就曾将对正义的追寻贬损为毫无事实根据的虚构标准。</w:t>
      </w:r>
      <w:r w:rsidRPr="00821890">
        <w:rPr>
          <w:rFonts w:asciiTheme="minorEastAsia" w:eastAsiaTheme="minorEastAsia" w:hAnsiTheme="minorEastAsia"/>
          <w:spacing w:val="-6"/>
          <w:sz w:val="24"/>
          <w:vertAlign w:val="superscript"/>
        </w:rPr>
        <w:t>[</w:t>
      </w:r>
      <w:r w:rsidRPr="00821890">
        <w:rPr>
          <w:rFonts w:asciiTheme="minorEastAsia" w:eastAsiaTheme="minorEastAsia" w:hAnsiTheme="minorEastAsia"/>
          <w:spacing w:val="-6"/>
          <w:sz w:val="24"/>
          <w:vertAlign w:val="superscript"/>
        </w:rPr>
        <w:endnoteReference w:id="48"/>
      </w:r>
      <w:r w:rsidRPr="00821890">
        <w:rPr>
          <w:rFonts w:asciiTheme="minorEastAsia" w:eastAsiaTheme="minorEastAsia" w:hAnsiTheme="minorEastAsia"/>
          <w:spacing w:val="-6"/>
          <w:sz w:val="24"/>
          <w:vertAlign w:val="superscript"/>
        </w:rPr>
        <w:t>]</w:t>
      </w:r>
      <w:r w:rsidRPr="00781AC9">
        <w:rPr>
          <w:rFonts w:asciiTheme="minorEastAsia" w:eastAsiaTheme="minorEastAsia" w:hAnsiTheme="minorEastAsia" w:hint="eastAsia"/>
          <w:spacing w:val="-6"/>
          <w:sz w:val="24"/>
        </w:rPr>
        <w:t>与之相对，历史悠久的自然法学则极力主张法律与道德不可分离，非正义的法律不能成为法律，即“恶法非法”。美国的伯尔曼认为，人们所制定的法律最终来源于理性和良知，并受其检验。</w:t>
      </w:r>
      <w:r w:rsidRPr="00821890">
        <w:rPr>
          <w:rFonts w:asciiTheme="minorEastAsia" w:eastAsiaTheme="minorEastAsia" w:hAnsiTheme="minorEastAsia"/>
          <w:spacing w:val="-6"/>
          <w:sz w:val="24"/>
          <w:vertAlign w:val="superscript"/>
        </w:rPr>
        <w:t>[</w:t>
      </w:r>
      <w:r w:rsidRPr="00821890">
        <w:rPr>
          <w:rFonts w:asciiTheme="minorEastAsia" w:eastAsiaTheme="minorEastAsia" w:hAnsiTheme="minorEastAsia"/>
          <w:spacing w:val="-6"/>
          <w:sz w:val="24"/>
          <w:vertAlign w:val="superscript"/>
        </w:rPr>
        <w:endnoteReference w:id="49"/>
      </w:r>
      <w:r w:rsidRPr="00821890">
        <w:rPr>
          <w:rFonts w:asciiTheme="minorEastAsia" w:eastAsiaTheme="minorEastAsia" w:hAnsiTheme="minorEastAsia"/>
          <w:spacing w:val="-6"/>
          <w:sz w:val="24"/>
          <w:vertAlign w:val="superscript"/>
        </w:rPr>
        <w:t>]</w:t>
      </w:r>
      <w:r w:rsidRPr="00781AC9">
        <w:rPr>
          <w:rFonts w:asciiTheme="minorEastAsia" w:eastAsiaTheme="minorEastAsia" w:hAnsiTheme="minorEastAsia" w:hint="eastAsia"/>
          <w:spacing w:val="-6"/>
          <w:sz w:val="24"/>
        </w:rPr>
        <w:t>两派观点在西方法律思想上的地位同样举足轻重，法治公安在其影响下很难形成健全的和对实践行之有效的理论。譬如，在如何看待比例原则这一重要公安法治理论方面，现存观点常表现出现对立、矛盾和不一致。以至于有学者总结道，学界对比例原则内涵和功能的认识是相当缺乏的。</w:t>
      </w:r>
      <w:r w:rsidRPr="00821890">
        <w:rPr>
          <w:rFonts w:asciiTheme="minorEastAsia" w:eastAsiaTheme="minorEastAsia" w:hAnsiTheme="minorEastAsia" w:hint="eastAsia"/>
          <w:spacing w:val="-6"/>
          <w:sz w:val="24"/>
          <w:vertAlign w:val="superscript"/>
        </w:rPr>
        <w:t>[</w:t>
      </w:r>
      <w:r w:rsidRPr="00821890">
        <w:rPr>
          <w:rFonts w:asciiTheme="minorEastAsia" w:eastAsiaTheme="minorEastAsia" w:hAnsiTheme="minorEastAsia" w:hint="eastAsia"/>
          <w:spacing w:val="-6"/>
          <w:sz w:val="24"/>
          <w:vertAlign w:val="superscript"/>
        </w:rPr>
        <w:endnoteReference w:id="50"/>
      </w:r>
      <w:r w:rsidRPr="00821890">
        <w:rPr>
          <w:rFonts w:asciiTheme="minorEastAsia" w:eastAsiaTheme="minorEastAsia" w:hAnsiTheme="minorEastAsia" w:hint="eastAsia"/>
          <w:spacing w:val="-6"/>
          <w:sz w:val="24"/>
          <w:vertAlign w:val="superscript"/>
        </w:rPr>
        <w:t>]</w:t>
      </w:r>
      <w:r w:rsidRPr="00781AC9">
        <w:rPr>
          <w:rFonts w:asciiTheme="minorEastAsia" w:eastAsiaTheme="minorEastAsia" w:hAnsiTheme="minorEastAsia" w:hint="eastAsia"/>
          <w:spacing w:val="-6"/>
          <w:sz w:val="24"/>
        </w:rPr>
        <w:t>事实上，这一认识上的缺乏根源于公安法治理论在法律和道德关系上没有定论。众所周知，比例原则要求执法主体考虑相对人利益，其核心理念指向公安机关的德性执法。但当其未被明确规定在成文法的前提下，这一原则是否具有法律效力？就此问题，西方的实证法学和自然法学将分别给出不同解答。反观习近平法治思想，其明确提出“法安天下，德润人心”。“法律是准绳，任何时候都必须遵循；道德是基石，任何时候都不可忽视。”</w:t>
      </w:r>
      <w:r w:rsidRPr="00821890">
        <w:rPr>
          <w:rFonts w:asciiTheme="minorEastAsia" w:eastAsiaTheme="minorEastAsia" w:hAnsiTheme="minorEastAsia"/>
          <w:spacing w:val="-6"/>
          <w:sz w:val="24"/>
          <w:vertAlign w:val="superscript"/>
        </w:rPr>
        <w:t>[</w:t>
      </w:r>
      <w:r w:rsidRPr="00821890">
        <w:rPr>
          <w:rFonts w:asciiTheme="minorEastAsia" w:eastAsiaTheme="minorEastAsia" w:hAnsiTheme="minorEastAsia"/>
          <w:spacing w:val="-6"/>
          <w:sz w:val="24"/>
          <w:vertAlign w:val="superscript"/>
        </w:rPr>
        <w:endnoteReference w:id="51"/>
      </w:r>
      <w:r w:rsidRPr="00821890">
        <w:rPr>
          <w:rFonts w:asciiTheme="minorEastAsia" w:eastAsiaTheme="minorEastAsia" w:hAnsiTheme="minorEastAsia"/>
          <w:spacing w:val="-6"/>
          <w:sz w:val="24"/>
          <w:vertAlign w:val="superscript"/>
        </w:rPr>
        <w:t>]</w:t>
      </w:r>
      <w:r w:rsidRPr="00781AC9">
        <w:rPr>
          <w:rFonts w:asciiTheme="minorEastAsia" w:eastAsiaTheme="minorEastAsia" w:hAnsiTheme="minorEastAsia" w:hint="eastAsia"/>
          <w:spacing w:val="-6"/>
          <w:sz w:val="24"/>
        </w:rPr>
        <w:t>中国特色社会主义法治要与社会主义核心价值观相融。进而，“把法治建设和道德建设紧密结合起来，把他律和自律紧密结合起来，做到法治和德治相辅相成、相互促进”。</w:t>
      </w:r>
      <w:r w:rsidRPr="00CB089C">
        <w:rPr>
          <w:rFonts w:asciiTheme="minorEastAsia" w:eastAsiaTheme="minorEastAsia" w:hAnsiTheme="minorEastAsia"/>
          <w:spacing w:val="-6"/>
          <w:sz w:val="24"/>
          <w:vertAlign w:val="superscript"/>
        </w:rPr>
        <w:t>[</w:t>
      </w:r>
      <w:r w:rsidRPr="00CB089C">
        <w:rPr>
          <w:rFonts w:asciiTheme="minorEastAsia" w:eastAsiaTheme="minorEastAsia" w:hAnsiTheme="minorEastAsia"/>
          <w:spacing w:val="-6"/>
          <w:sz w:val="24"/>
          <w:vertAlign w:val="superscript"/>
        </w:rPr>
        <w:endnoteReference w:id="52"/>
      </w:r>
      <w:r w:rsidRPr="00CB089C">
        <w:rPr>
          <w:rFonts w:asciiTheme="minorEastAsia" w:eastAsiaTheme="minorEastAsia" w:hAnsiTheme="minorEastAsia"/>
          <w:spacing w:val="-6"/>
          <w:sz w:val="24"/>
          <w:vertAlign w:val="superscript"/>
        </w:rPr>
        <w:t>]</w:t>
      </w:r>
      <w:r w:rsidRPr="00781AC9">
        <w:rPr>
          <w:rFonts w:asciiTheme="minorEastAsia" w:eastAsiaTheme="minorEastAsia" w:hAnsiTheme="minorEastAsia" w:hint="eastAsia"/>
          <w:spacing w:val="-6"/>
          <w:sz w:val="24"/>
        </w:rPr>
        <w:t>这些关于法律与道德融合的论述，为“非实定”的比例原则在公安执法中是否具有规范约束力提供了明确指引。</w:t>
      </w:r>
      <w:r w:rsidRPr="00CB089C">
        <w:rPr>
          <w:rFonts w:asciiTheme="minorEastAsia" w:eastAsiaTheme="minorEastAsia" w:hAnsiTheme="minorEastAsia" w:hint="eastAsia"/>
          <w:spacing w:val="-6"/>
          <w:sz w:val="24"/>
          <w:vertAlign w:val="superscript"/>
        </w:rPr>
        <w:fldChar w:fldCharType="begin"/>
      </w:r>
      <w:r w:rsidRPr="00CB089C">
        <w:rPr>
          <w:rFonts w:asciiTheme="minorEastAsia" w:eastAsiaTheme="minorEastAsia" w:hAnsiTheme="minorEastAsia" w:hint="eastAsia"/>
          <w:spacing w:val="-6"/>
          <w:sz w:val="24"/>
          <w:vertAlign w:val="superscript"/>
        </w:rPr>
        <w:instrText xml:space="preserve"> = 9 \* GB3 \* MERGEFORMAT </w:instrText>
      </w:r>
      <w:r w:rsidRPr="00CB089C">
        <w:rPr>
          <w:rFonts w:asciiTheme="minorEastAsia" w:eastAsiaTheme="minorEastAsia" w:hAnsiTheme="minorEastAsia" w:hint="eastAsia"/>
          <w:spacing w:val="-6"/>
          <w:sz w:val="24"/>
          <w:vertAlign w:val="superscript"/>
        </w:rPr>
        <w:fldChar w:fldCharType="separate"/>
      </w:r>
      <w:r w:rsidRPr="00CB089C">
        <w:rPr>
          <w:rFonts w:asciiTheme="minorEastAsia" w:eastAsiaTheme="minorEastAsia" w:hAnsiTheme="minorEastAsia" w:hint="eastAsia"/>
          <w:spacing w:val="-6"/>
          <w:sz w:val="24"/>
          <w:vertAlign w:val="superscript"/>
        </w:rPr>
        <w:t>⑨</w:t>
      </w:r>
      <w:r w:rsidRPr="00CB089C">
        <w:rPr>
          <w:rFonts w:asciiTheme="minorEastAsia" w:eastAsiaTheme="minorEastAsia" w:hAnsiTheme="minorEastAsia" w:hint="eastAsia"/>
          <w:spacing w:val="-6"/>
          <w:sz w:val="24"/>
          <w:vertAlign w:val="superscript"/>
        </w:rPr>
        <w:fldChar w:fldCharType="end"/>
      </w:r>
      <w:r w:rsidRPr="00781AC9">
        <w:rPr>
          <w:rFonts w:asciiTheme="minorEastAsia" w:eastAsiaTheme="minorEastAsia" w:hAnsiTheme="minorEastAsia" w:hint="eastAsia"/>
          <w:spacing w:val="-6"/>
          <w:sz w:val="24"/>
        </w:rPr>
        <w:t>由此可见，在习近平法治思想的引领下，法治公安理论将逐步实现确定化，其理论提炼将不再因西方思想的对立而陷入两难。</w:t>
      </w:r>
    </w:p>
    <w:p w14:paraId="1E1873AC" w14:textId="77777777" w:rsidR="00F42353" w:rsidRPr="00781AC9" w:rsidRDefault="0016431E" w:rsidP="001B60CB">
      <w:pPr>
        <w:spacing w:line="400" w:lineRule="exact"/>
        <w:ind w:firstLineChars="200" w:firstLine="456"/>
        <w:outlineLvl w:val="1"/>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（三）法治公安理论的体系化</w:t>
      </w:r>
    </w:p>
    <w:p w14:paraId="2B1A5485" w14:textId="77777777" w:rsidR="00F42353" w:rsidRPr="00781AC9"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法学理论不仅关注表面的法律现象，更探究背后的法律原理。法律原理即法理，是“法律内在的原因性的规定根据”。</w:t>
      </w:r>
      <w:r w:rsidRPr="00CB089C">
        <w:rPr>
          <w:rFonts w:asciiTheme="minorEastAsia" w:eastAsiaTheme="minorEastAsia" w:hAnsiTheme="minorEastAsia" w:hint="eastAsia"/>
          <w:spacing w:val="-6"/>
          <w:sz w:val="24"/>
          <w:vertAlign w:val="superscript"/>
        </w:rPr>
        <w:t>[</w:t>
      </w:r>
      <w:r w:rsidRPr="00CB089C">
        <w:rPr>
          <w:rFonts w:asciiTheme="minorEastAsia" w:eastAsiaTheme="minorEastAsia" w:hAnsiTheme="minorEastAsia" w:hint="eastAsia"/>
          <w:spacing w:val="-6"/>
          <w:sz w:val="24"/>
          <w:vertAlign w:val="superscript"/>
        </w:rPr>
        <w:endnoteReference w:id="53"/>
      </w:r>
      <w:r w:rsidRPr="00CB089C">
        <w:rPr>
          <w:rFonts w:asciiTheme="minorEastAsia" w:eastAsiaTheme="minorEastAsia" w:hAnsiTheme="minorEastAsia" w:hint="eastAsia"/>
          <w:spacing w:val="-6"/>
          <w:sz w:val="24"/>
          <w:vertAlign w:val="superscript"/>
        </w:rPr>
        <w:t>]</w:t>
      </w:r>
      <w:r w:rsidRPr="00781AC9">
        <w:rPr>
          <w:rFonts w:asciiTheme="minorEastAsia" w:eastAsiaTheme="minorEastAsia" w:hAnsiTheme="minorEastAsia" w:hint="eastAsia"/>
          <w:spacing w:val="-6"/>
          <w:sz w:val="24"/>
        </w:rPr>
        <w:t>与法理有关的问题不是</w:t>
      </w:r>
      <w:proofErr w:type="gramStart"/>
      <w:r w:rsidRPr="00781AC9">
        <w:rPr>
          <w:rFonts w:asciiTheme="minorEastAsia" w:eastAsiaTheme="minorEastAsia" w:hAnsiTheme="minorEastAsia" w:hint="eastAsia"/>
          <w:spacing w:val="-6"/>
          <w:sz w:val="24"/>
        </w:rPr>
        <w:t>简单由</w:t>
      </w:r>
      <w:proofErr w:type="gramEnd"/>
      <w:r w:rsidRPr="00781AC9">
        <w:rPr>
          <w:rFonts w:asciiTheme="minorEastAsia" w:eastAsiaTheme="minorEastAsia" w:hAnsiTheme="minorEastAsia" w:hint="eastAsia"/>
          <w:spacing w:val="-6"/>
          <w:sz w:val="24"/>
        </w:rPr>
        <w:t>经验加以证明的事实问题，而是具有规范性的价值问题，是一种对“应然”的探讨。在历史唯物主义看来，具有规范性的价值主张与社会实践密不可分。在不同时期和不同领域，由于人们实践目的各异，法律背后的价值不尽相同，针对同类事项规整的法律条文往往存在差异，表现出不同的规范性。但是，不同的规范性之间却具有一种延续性或关联性，由此演变和交织而成一套意义脉络。对一个具体法律问题的科学解答，不能</w:t>
      </w:r>
      <w:proofErr w:type="gramStart"/>
      <w:r w:rsidRPr="00781AC9">
        <w:rPr>
          <w:rFonts w:asciiTheme="minorEastAsia" w:eastAsiaTheme="minorEastAsia" w:hAnsiTheme="minorEastAsia" w:hint="eastAsia"/>
          <w:spacing w:val="-6"/>
          <w:sz w:val="24"/>
        </w:rPr>
        <w:t>仅关注</w:t>
      </w:r>
      <w:proofErr w:type="gramEnd"/>
      <w:r w:rsidRPr="00781AC9">
        <w:rPr>
          <w:rFonts w:asciiTheme="minorEastAsia" w:eastAsiaTheme="minorEastAsia" w:hAnsiTheme="minorEastAsia" w:hint="eastAsia"/>
          <w:spacing w:val="-6"/>
          <w:sz w:val="24"/>
        </w:rPr>
        <w:t>特定时期的具体规范内容，必须立基于这一脉络体系。是故，作为科学的法学随实践而变，于时间和空间维度上展开，并在整体上表现为一套融贯的体系。</w:t>
      </w:r>
    </w:p>
    <w:p w14:paraId="2C292D49" w14:textId="77777777" w:rsidR="00F42353" w:rsidRPr="00781AC9"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就目前来看，法治公安概念虽已被广泛运用，但其理论体系尚未建立，而习近平法治思想科学体系的确立有助于改观这一现状。</w:t>
      </w:r>
      <w:r w:rsidRPr="00CB089C">
        <w:rPr>
          <w:rFonts w:asciiTheme="minorEastAsia" w:eastAsiaTheme="minorEastAsia" w:hAnsiTheme="minorEastAsia" w:hint="eastAsia"/>
          <w:spacing w:val="-6"/>
          <w:sz w:val="24"/>
          <w:vertAlign w:val="superscript"/>
        </w:rPr>
        <w:fldChar w:fldCharType="begin"/>
      </w:r>
      <w:r w:rsidRPr="00CB089C">
        <w:rPr>
          <w:rFonts w:asciiTheme="minorEastAsia" w:eastAsiaTheme="minorEastAsia" w:hAnsiTheme="minorEastAsia" w:hint="eastAsia"/>
          <w:spacing w:val="-6"/>
          <w:sz w:val="24"/>
          <w:vertAlign w:val="superscript"/>
        </w:rPr>
        <w:instrText xml:space="preserve"> = 10 \* GB3 \* MERGEFORMAT </w:instrText>
      </w:r>
      <w:r w:rsidRPr="00CB089C">
        <w:rPr>
          <w:rFonts w:asciiTheme="minorEastAsia" w:eastAsiaTheme="minorEastAsia" w:hAnsiTheme="minorEastAsia" w:hint="eastAsia"/>
          <w:spacing w:val="-6"/>
          <w:sz w:val="24"/>
          <w:vertAlign w:val="superscript"/>
        </w:rPr>
        <w:fldChar w:fldCharType="separate"/>
      </w:r>
      <w:r w:rsidRPr="00CB089C">
        <w:rPr>
          <w:rFonts w:asciiTheme="minorEastAsia" w:eastAsiaTheme="minorEastAsia" w:hAnsiTheme="minorEastAsia" w:hint="eastAsia"/>
          <w:spacing w:val="-6"/>
          <w:sz w:val="24"/>
          <w:vertAlign w:val="superscript"/>
        </w:rPr>
        <w:t>⑩</w:t>
      </w:r>
      <w:r w:rsidRPr="00CB089C">
        <w:rPr>
          <w:rFonts w:asciiTheme="minorEastAsia" w:eastAsiaTheme="minorEastAsia" w:hAnsiTheme="minorEastAsia" w:hint="eastAsia"/>
          <w:spacing w:val="-6"/>
          <w:sz w:val="24"/>
          <w:vertAlign w:val="superscript"/>
        </w:rPr>
        <w:fldChar w:fldCharType="end"/>
      </w:r>
      <w:r w:rsidRPr="00781AC9">
        <w:rPr>
          <w:rFonts w:asciiTheme="minorEastAsia" w:eastAsiaTheme="minorEastAsia" w:hAnsiTheme="minorEastAsia" w:hint="eastAsia"/>
          <w:spacing w:val="-6"/>
          <w:sz w:val="24"/>
        </w:rPr>
        <w:t>习近平法治思想扬弃了我国传统法律思想和西方法学理论中的糟粕，在实践中不断发展，以其自身的系统性带动法</w:t>
      </w:r>
      <w:r w:rsidRPr="00781AC9">
        <w:rPr>
          <w:rFonts w:asciiTheme="minorEastAsia" w:eastAsiaTheme="minorEastAsia" w:hAnsiTheme="minorEastAsia" w:hint="eastAsia"/>
          <w:spacing w:val="-6"/>
          <w:sz w:val="24"/>
        </w:rPr>
        <w:lastRenderedPageBreak/>
        <w:t>治公安理论朝向体系化演进。在传统思想方面，一些不断被历史证明是错误的治理思想，例如“亲亲”和“尊尊”的立法原则、“君为臣纲”和“为政在人”的人治观念，须在厉行法治时予以抛弃；同时，一些广为认可的合理思想，诸如“明德慎罚”和“德主刑辅”等德治观念，被有条件保留。就西方思想而言，很多西方国家将其法治理论自诩为代表全人类利益的真理，是适合于任何国家和任何时代的普</w:t>
      </w:r>
      <w:proofErr w:type="gramStart"/>
      <w:r w:rsidRPr="00781AC9">
        <w:rPr>
          <w:rFonts w:asciiTheme="minorEastAsia" w:eastAsiaTheme="minorEastAsia" w:hAnsiTheme="minorEastAsia" w:hint="eastAsia"/>
          <w:spacing w:val="-6"/>
          <w:sz w:val="24"/>
        </w:rPr>
        <w:t>世</w:t>
      </w:r>
      <w:proofErr w:type="gramEnd"/>
      <w:r w:rsidRPr="00781AC9">
        <w:rPr>
          <w:rFonts w:asciiTheme="minorEastAsia" w:eastAsiaTheme="minorEastAsia" w:hAnsiTheme="minorEastAsia" w:hint="eastAsia"/>
          <w:spacing w:val="-6"/>
          <w:sz w:val="24"/>
        </w:rPr>
        <w:t>价值。但事实并非如此，所谓普</w:t>
      </w:r>
      <w:proofErr w:type="gramStart"/>
      <w:r w:rsidRPr="00781AC9">
        <w:rPr>
          <w:rFonts w:asciiTheme="minorEastAsia" w:eastAsiaTheme="minorEastAsia" w:hAnsiTheme="minorEastAsia" w:hint="eastAsia"/>
          <w:spacing w:val="-6"/>
          <w:sz w:val="24"/>
        </w:rPr>
        <w:t>世</w:t>
      </w:r>
      <w:proofErr w:type="gramEnd"/>
      <w:r w:rsidRPr="00781AC9">
        <w:rPr>
          <w:rFonts w:asciiTheme="minorEastAsia" w:eastAsiaTheme="minorEastAsia" w:hAnsiTheme="minorEastAsia" w:hint="eastAsia"/>
          <w:spacing w:val="-6"/>
          <w:sz w:val="24"/>
        </w:rPr>
        <w:t>价值不过代表了少数资产阶级利益，恩格斯早就对此</w:t>
      </w:r>
      <w:proofErr w:type="gramStart"/>
      <w:r w:rsidRPr="00781AC9">
        <w:rPr>
          <w:rFonts w:asciiTheme="minorEastAsia" w:eastAsiaTheme="minorEastAsia" w:hAnsiTheme="minorEastAsia" w:hint="eastAsia"/>
          <w:spacing w:val="-6"/>
          <w:sz w:val="24"/>
        </w:rPr>
        <w:t>作出</w:t>
      </w:r>
      <w:proofErr w:type="gramEnd"/>
      <w:r w:rsidRPr="00781AC9">
        <w:rPr>
          <w:rFonts w:asciiTheme="minorEastAsia" w:eastAsiaTheme="minorEastAsia" w:hAnsiTheme="minorEastAsia" w:hint="eastAsia"/>
          <w:spacing w:val="-6"/>
          <w:sz w:val="24"/>
        </w:rPr>
        <w:t>批判。“对资产者来说，法律当然是神圣的，因为法律是资产者本身的创造物，是经过他的同意并且是为了保护他和他的利益而颁布的。”</w:t>
      </w:r>
      <w:r w:rsidRPr="00CB089C">
        <w:rPr>
          <w:rFonts w:asciiTheme="minorEastAsia" w:eastAsiaTheme="minorEastAsia" w:hAnsiTheme="minorEastAsia"/>
          <w:spacing w:val="-6"/>
          <w:sz w:val="24"/>
          <w:vertAlign w:val="superscript"/>
        </w:rPr>
        <w:t>[</w:t>
      </w:r>
      <w:r w:rsidRPr="00CB089C">
        <w:rPr>
          <w:rFonts w:asciiTheme="minorEastAsia" w:eastAsiaTheme="minorEastAsia" w:hAnsiTheme="minorEastAsia"/>
          <w:spacing w:val="-6"/>
          <w:sz w:val="24"/>
          <w:vertAlign w:val="superscript"/>
        </w:rPr>
        <w:endnoteReference w:id="54"/>
      </w:r>
      <w:r w:rsidRPr="00CB089C">
        <w:rPr>
          <w:rFonts w:asciiTheme="minorEastAsia" w:eastAsiaTheme="minorEastAsia" w:hAnsiTheme="minorEastAsia"/>
          <w:spacing w:val="-6"/>
          <w:sz w:val="24"/>
          <w:vertAlign w:val="superscript"/>
        </w:rPr>
        <w:t>]</w:t>
      </w:r>
      <w:r w:rsidRPr="00781AC9">
        <w:rPr>
          <w:rFonts w:asciiTheme="minorEastAsia" w:eastAsiaTheme="minorEastAsia" w:hAnsiTheme="minorEastAsia" w:hint="eastAsia"/>
          <w:spacing w:val="-6"/>
          <w:sz w:val="24"/>
        </w:rPr>
        <w:t>资产阶级思想家的目光常常受到商品、货币和利润等物化关系遮蔽，狭隘的阶级性限定了其理论高度。建立在形而上学和历史唯心主义之上的西方法治理论虽然在一些问题上不乏灼见，但却很难成为真理。一方面，形而上学的法治理论用孤立和静止眼光</w:t>
      </w:r>
      <w:proofErr w:type="gramStart"/>
      <w:r w:rsidRPr="00781AC9">
        <w:rPr>
          <w:rFonts w:asciiTheme="minorEastAsia" w:eastAsiaTheme="minorEastAsia" w:hAnsiTheme="minorEastAsia" w:hint="eastAsia"/>
          <w:spacing w:val="-6"/>
          <w:sz w:val="24"/>
        </w:rPr>
        <w:t>考量</w:t>
      </w:r>
      <w:proofErr w:type="gramEnd"/>
      <w:r w:rsidRPr="00781AC9">
        <w:rPr>
          <w:rFonts w:asciiTheme="minorEastAsia" w:eastAsiaTheme="minorEastAsia" w:hAnsiTheme="minorEastAsia" w:hint="eastAsia"/>
          <w:spacing w:val="-6"/>
          <w:sz w:val="24"/>
        </w:rPr>
        <w:t>法律，忽略了法律现象和法律价值本身的运动变化，以及这些现象和价值与其他社会现象的联系。另一方面，历史唯心主义使资产阶级思想往往停留在精神层面，片面追求逻辑自洽，以至于没有把握住人类社会真正核心的物质生产实践，致使法治理论和实践脱节。是故，西方国家推崇的法律普</w:t>
      </w:r>
      <w:proofErr w:type="gramStart"/>
      <w:r w:rsidRPr="00781AC9">
        <w:rPr>
          <w:rFonts w:asciiTheme="minorEastAsia" w:eastAsiaTheme="minorEastAsia" w:hAnsiTheme="minorEastAsia" w:hint="eastAsia"/>
          <w:spacing w:val="-6"/>
          <w:sz w:val="24"/>
        </w:rPr>
        <w:t>世</w:t>
      </w:r>
      <w:proofErr w:type="gramEnd"/>
      <w:r w:rsidRPr="00781AC9">
        <w:rPr>
          <w:rFonts w:asciiTheme="minorEastAsia" w:eastAsiaTheme="minorEastAsia" w:hAnsiTheme="minorEastAsia" w:hint="eastAsia"/>
          <w:spacing w:val="-6"/>
          <w:sz w:val="24"/>
        </w:rPr>
        <w:t>价值常常是理想化的抽象理念，或隐含阶级利益的修辞主张。</w:t>
      </w:r>
    </w:p>
    <w:p w14:paraId="42BB217C" w14:textId="77777777" w:rsidR="00F42353" w:rsidRPr="00781AC9"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以辩证唯物主义和历史唯物主义为指导，习近平法治思想通过永恒发展的历史视角和普遍联系的世界眼光来审视人类社会中的法律及其治理现象。无论对我国历代人治的彻底否定，还是对传统德治的创造性转化；无论对西方资本主义“党法关系”、“司法独立”和“三权鼎立”等“普世价值”的超越，还是创新性地提出了“共商共建共享”的全球治理观；习近平法治思想都在洞悉法律治理的历时性和共时性演变规律基础上将理论命题植根于社会物质生活条件。这一思想不像西方理论那样追求抽象和绝对价值，而是在生活世界中考查这些价值的具体形态。这正体现了习近平同志所主张的，“要以科学的态度对待科学，以真理的精神追求真理”。</w:t>
      </w:r>
      <w:r w:rsidRPr="00CB089C">
        <w:rPr>
          <w:rFonts w:asciiTheme="minorEastAsia" w:eastAsiaTheme="minorEastAsia" w:hAnsiTheme="minorEastAsia" w:hint="eastAsia"/>
          <w:spacing w:val="-6"/>
          <w:sz w:val="24"/>
          <w:vertAlign w:val="superscript"/>
        </w:rPr>
        <w:t>[</w:t>
      </w:r>
      <w:r w:rsidRPr="00CB089C">
        <w:rPr>
          <w:rFonts w:asciiTheme="minorEastAsia" w:eastAsiaTheme="minorEastAsia" w:hAnsiTheme="minorEastAsia" w:hint="eastAsia"/>
          <w:spacing w:val="-6"/>
          <w:sz w:val="24"/>
          <w:vertAlign w:val="superscript"/>
        </w:rPr>
        <w:endnoteReference w:id="55"/>
      </w:r>
      <w:r w:rsidRPr="00CB089C">
        <w:rPr>
          <w:rFonts w:asciiTheme="minorEastAsia" w:eastAsiaTheme="minorEastAsia" w:hAnsiTheme="minorEastAsia" w:hint="eastAsia"/>
          <w:spacing w:val="-6"/>
          <w:sz w:val="24"/>
          <w:vertAlign w:val="superscript"/>
        </w:rPr>
        <w:t>]</w:t>
      </w:r>
      <w:r w:rsidRPr="00781AC9">
        <w:rPr>
          <w:rFonts w:asciiTheme="minorEastAsia" w:eastAsiaTheme="minorEastAsia" w:hAnsiTheme="minorEastAsia" w:hint="eastAsia"/>
          <w:spacing w:val="-6"/>
          <w:sz w:val="24"/>
        </w:rPr>
        <w:t>这一求真务实的态度使习近平法治思想成为科学体系，进而为法治公安理论的体系化树立榜样。</w:t>
      </w:r>
    </w:p>
    <w:p w14:paraId="20007554" w14:textId="77777777" w:rsidR="00F42353" w:rsidRPr="0016431E" w:rsidRDefault="0016431E" w:rsidP="007710B7">
      <w:pPr>
        <w:spacing w:beforeLines="30" w:before="93" w:afterLines="30" w:after="93" w:line="400" w:lineRule="exact"/>
        <w:ind w:firstLineChars="200" w:firstLine="560"/>
        <w:rPr>
          <w:rFonts w:ascii="黑体" w:eastAsia="黑体" w:hAnsi="黑体"/>
          <w:sz w:val="28"/>
          <w:szCs w:val="28"/>
        </w:rPr>
      </w:pPr>
      <w:r w:rsidRPr="0016431E">
        <w:rPr>
          <w:rFonts w:ascii="黑体" w:eastAsia="黑体" w:hAnsi="黑体" w:hint="eastAsia"/>
          <w:sz w:val="28"/>
          <w:szCs w:val="28"/>
        </w:rPr>
        <w:t>四、习近平法治思想引领法治公安实践</w:t>
      </w:r>
    </w:p>
    <w:p w14:paraId="4CA1E4D7" w14:textId="77777777" w:rsidR="00F42353" w:rsidRPr="00781AC9"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对法治公安而言，习近平法治思想的意义不仅在于理论维度的启迪，更在于实践面向的指导。实践蕴含着主体改造世界的意愿，具有较强的目的性。习近平法治思想直接指向建设社会主义法治国家。在这一总体目标导向下，整个法治实践过程又分为诸多环节，具体表现为习近平总书记提出的“十一个坚持”。</w:t>
      </w:r>
    </w:p>
    <w:p w14:paraId="79D4F753" w14:textId="77777777" w:rsidR="00F42353" w:rsidRPr="00781AC9"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“十一个坚持”有其自身逻辑。在建设新时代社会主义强国背景下推进全面依法治国，是一项系统工程，同时也是一场深刻革命。它需要在共产党领导下群策群</w:t>
      </w:r>
      <w:r w:rsidRPr="00781AC9">
        <w:rPr>
          <w:rFonts w:asciiTheme="minorEastAsia" w:eastAsiaTheme="minorEastAsia" w:hAnsiTheme="minorEastAsia" w:hint="eastAsia"/>
          <w:spacing w:val="-6"/>
          <w:sz w:val="24"/>
        </w:rPr>
        <w:lastRenderedPageBreak/>
        <w:t>力，充分发动群众、依靠群众，并经由顶层设计、统筹规划、分步实施等诸多环节。从逻辑上看，这项伟大事业首先需要辨明根本性的“政治方向”，再进行宏观层面的“工作布局”，进而落实到微观层面的“重点任务”；并且，整个过程要始终抓好“重要保障”工作。</w:t>
      </w:r>
      <w:r w:rsidRPr="00CB089C">
        <w:rPr>
          <w:rFonts w:ascii="Cambria Math" w:eastAsiaTheme="minorEastAsia" w:hAnsi="Cambria Math" w:cs="Cambria Math"/>
          <w:spacing w:val="-6"/>
          <w:sz w:val="24"/>
          <w:vertAlign w:val="superscript"/>
        </w:rPr>
        <w:t>⑪</w:t>
      </w:r>
      <w:r w:rsidRPr="00781AC9">
        <w:rPr>
          <w:rFonts w:asciiTheme="minorEastAsia" w:eastAsiaTheme="minorEastAsia" w:hAnsiTheme="minorEastAsia" w:hint="eastAsia"/>
          <w:spacing w:val="-6"/>
          <w:sz w:val="24"/>
        </w:rPr>
        <w:t>作为习近平法治思想核心要义的“十一个坚持”为全面推进依法治国明确了政治方向、工作布局、重点任务和重要保障，它们既可指导法治中国建设，也可引领法治公安实践。</w:t>
      </w:r>
    </w:p>
    <w:p w14:paraId="7A212894" w14:textId="77777777" w:rsidR="00F42353" w:rsidRPr="00781AC9" w:rsidRDefault="0016431E" w:rsidP="001B60CB">
      <w:pPr>
        <w:spacing w:line="400" w:lineRule="exact"/>
        <w:ind w:firstLineChars="200" w:firstLine="456"/>
        <w:outlineLvl w:val="1"/>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（一）法治公安实践的政治方向</w:t>
      </w:r>
    </w:p>
    <w:p w14:paraId="651EB8AA" w14:textId="77777777" w:rsidR="00F42353" w:rsidRPr="00781AC9" w:rsidRDefault="0016431E" w:rsidP="001B60CB">
      <w:pPr>
        <w:pStyle w:val="a5"/>
        <w:spacing w:line="400" w:lineRule="exact"/>
        <w:ind w:firstLineChars="200" w:firstLine="456"/>
        <w:jc w:val="both"/>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明确政治方向，是习近平法治思想在全面推进依法治国时首先要解决的根本问题。就政治和法律关系看，政治处于基础地位，一国法律体系的整体规范效力最终生成于国家的政治行为。在现实层面，法律的合法性问题，归根结底，是一个政治问题。这正如习近平同志指出的，“法治当中有政治，没有脱离政治的法治；每一种法治形态背后都有一套政治理论，每一种法治模式当中都有一种政治逻辑，每一条法治道路底下都有一种政治立场。”</w:t>
      </w:r>
      <w:r w:rsidRPr="00CB089C">
        <w:rPr>
          <w:rFonts w:asciiTheme="minorEastAsia" w:eastAsiaTheme="minorEastAsia" w:hAnsiTheme="minorEastAsia"/>
          <w:spacing w:val="-6"/>
          <w:sz w:val="24"/>
          <w:vertAlign w:val="superscript"/>
        </w:rPr>
        <w:t>[</w:t>
      </w:r>
      <w:r w:rsidRPr="00CB089C">
        <w:rPr>
          <w:rFonts w:asciiTheme="minorEastAsia" w:eastAsiaTheme="minorEastAsia" w:hAnsiTheme="minorEastAsia"/>
          <w:spacing w:val="-6"/>
          <w:sz w:val="24"/>
          <w:vertAlign w:val="superscript"/>
        </w:rPr>
        <w:endnoteReference w:id="56"/>
      </w:r>
      <w:r w:rsidRPr="00CB089C">
        <w:rPr>
          <w:rFonts w:asciiTheme="minorEastAsia" w:eastAsiaTheme="minorEastAsia" w:hAnsiTheme="minorEastAsia"/>
          <w:spacing w:val="-6"/>
          <w:sz w:val="24"/>
          <w:vertAlign w:val="superscript"/>
        </w:rPr>
        <w:t>]</w:t>
      </w:r>
      <w:r w:rsidRPr="00781AC9">
        <w:rPr>
          <w:rFonts w:asciiTheme="minorEastAsia" w:eastAsiaTheme="minorEastAsia" w:hAnsiTheme="minorEastAsia" w:hint="eastAsia"/>
          <w:spacing w:val="-6"/>
          <w:sz w:val="24"/>
        </w:rPr>
        <w:t>西方学者的论述也能从反面</w:t>
      </w:r>
      <w:proofErr w:type="gramStart"/>
      <w:r w:rsidRPr="00781AC9">
        <w:rPr>
          <w:rFonts w:asciiTheme="minorEastAsia" w:eastAsiaTheme="minorEastAsia" w:hAnsiTheme="minorEastAsia" w:hint="eastAsia"/>
          <w:spacing w:val="-6"/>
          <w:sz w:val="24"/>
        </w:rPr>
        <w:t>验证此</w:t>
      </w:r>
      <w:proofErr w:type="gramEnd"/>
      <w:r w:rsidRPr="00781AC9">
        <w:rPr>
          <w:rFonts w:asciiTheme="minorEastAsia" w:eastAsiaTheme="minorEastAsia" w:hAnsiTheme="minorEastAsia" w:hint="eastAsia"/>
          <w:spacing w:val="-6"/>
          <w:sz w:val="24"/>
        </w:rPr>
        <w:t>点。在《国家和法的一般理论》中，</w:t>
      </w:r>
      <w:proofErr w:type="gramStart"/>
      <w:r w:rsidRPr="00781AC9">
        <w:rPr>
          <w:rFonts w:asciiTheme="minorEastAsia" w:eastAsiaTheme="minorEastAsia" w:hAnsiTheme="minorEastAsia" w:hint="eastAsia"/>
          <w:spacing w:val="-6"/>
          <w:sz w:val="24"/>
        </w:rPr>
        <w:t>凯</w:t>
      </w:r>
      <w:proofErr w:type="gramEnd"/>
      <w:r w:rsidRPr="00781AC9">
        <w:rPr>
          <w:rFonts w:asciiTheme="minorEastAsia" w:eastAsiaTheme="minorEastAsia" w:hAnsiTheme="minorEastAsia" w:hint="eastAsia"/>
          <w:spacing w:val="-6"/>
          <w:sz w:val="24"/>
        </w:rPr>
        <w:t>尔森将一国法律视作一套动态的规范体系。他认为，规范的效力总是来自另一规范，一条不能由更高规范导出效力的规范是基础规范（Basic Norm）。</w:t>
      </w:r>
      <w:r w:rsidRPr="00781AC9">
        <w:rPr>
          <w:rFonts w:asciiTheme="minorEastAsia" w:eastAsiaTheme="minorEastAsia" w:hAnsiTheme="minorEastAsia"/>
          <w:spacing w:val="-6"/>
          <w:sz w:val="24"/>
        </w:rPr>
        <w:t>[</w:t>
      </w:r>
      <w:r w:rsidRPr="00781AC9">
        <w:rPr>
          <w:rFonts w:asciiTheme="minorEastAsia" w:eastAsiaTheme="minorEastAsia" w:hAnsiTheme="minorEastAsia"/>
          <w:spacing w:val="-6"/>
          <w:sz w:val="24"/>
        </w:rPr>
        <w:endnoteReference w:id="57"/>
      </w:r>
      <w:r w:rsidRPr="00781AC9">
        <w:rPr>
          <w:rFonts w:asciiTheme="minorEastAsia" w:eastAsiaTheme="minorEastAsia" w:hAnsiTheme="minorEastAsia"/>
          <w:spacing w:val="-6"/>
          <w:sz w:val="24"/>
        </w:rPr>
        <w:t>]</w:t>
      </w:r>
      <w:r w:rsidRPr="00781AC9">
        <w:rPr>
          <w:rFonts w:asciiTheme="minorEastAsia" w:eastAsiaTheme="minorEastAsia" w:hAnsiTheme="minorEastAsia" w:hint="eastAsia"/>
          <w:spacing w:val="-6"/>
          <w:sz w:val="24"/>
        </w:rPr>
        <w:t>就内容而言，一国法律既包括行政决定、司法判决这类个别规范，也包括民法、刑法以及行政法等一般规范，它们按照不同效力位</w:t>
      </w:r>
      <w:proofErr w:type="gramStart"/>
      <w:r w:rsidRPr="00781AC9">
        <w:rPr>
          <w:rFonts w:asciiTheme="minorEastAsia" w:eastAsiaTheme="minorEastAsia" w:hAnsiTheme="minorEastAsia" w:hint="eastAsia"/>
          <w:spacing w:val="-6"/>
          <w:sz w:val="24"/>
        </w:rPr>
        <w:t>阶构成</w:t>
      </w:r>
      <w:proofErr w:type="gramEnd"/>
      <w:r w:rsidRPr="00781AC9">
        <w:rPr>
          <w:rFonts w:asciiTheme="minorEastAsia" w:eastAsiaTheme="minorEastAsia" w:hAnsiTheme="minorEastAsia" w:hint="eastAsia"/>
          <w:spacing w:val="-6"/>
          <w:sz w:val="24"/>
        </w:rPr>
        <w:t>一个体系。其中，个别规范的效力来自一般规范，一般规范的效力</w:t>
      </w:r>
      <w:proofErr w:type="gramStart"/>
      <w:r w:rsidRPr="00781AC9">
        <w:rPr>
          <w:rFonts w:asciiTheme="minorEastAsia" w:eastAsiaTheme="minorEastAsia" w:hAnsiTheme="minorEastAsia" w:hint="eastAsia"/>
          <w:spacing w:val="-6"/>
          <w:sz w:val="24"/>
        </w:rPr>
        <w:t>来自位阶最高</w:t>
      </w:r>
      <w:proofErr w:type="gramEnd"/>
      <w:r w:rsidRPr="00781AC9">
        <w:rPr>
          <w:rFonts w:asciiTheme="minorEastAsia" w:eastAsiaTheme="minorEastAsia" w:hAnsiTheme="minorEastAsia" w:hint="eastAsia"/>
          <w:spacing w:val="-6"/>
          <w:sz w:val="24"/>
        </w:rPr>
        <w:t>的宪法，宪法的效力可溯至建国以来第一部宪法。然而，若再追问该部宪法的效力，</w:t>
      </w:r>
      <w:proofErr w:type="gramStart"/>
      <w:r w:rsidRPr="00781AC9">
        <w:rPr>
          <w:rFonts w:asciiTheme="minorEastAsia" w:eastAsiaTheme="minorEastAsia" w:hAnsiTheme="minorEastAsia" w:hint="eastAsia"/>
          <w:spacing w:val="-6"/>
          <w:sz w:val="24"/>
        </w:rPr>
        <w:t>凯</w:t>
      </w:r>
      <w:proofErr w:type="gramEnd"/>
      <w:r w:rsidRPr="00781AC9">
        <w:rPr>
          <w:rFonts w:asciiTheme="minorEastAsia" w:eastAsiaTheme="minorEastAsia" w:hAnsiTheme="minorEastAsia" w:hint="eastAsia"/>
          <w:spacing w:val="-6"/>
          <w:sz w:val="24"/>
        </w:rPr>
        <w:t>尔森的规范体系理论便陷入一个逻辑困境。一方面，合法性命题需要预设一个法律体系之外的评价标准。如若这一标准缺失，后续一系列评价都将成为无本之木。另一方面，规范体系理论不能指明体系之外的合法性评价标准及其来源。就这一问题，</w:t>
      </w:r>
      <w:proofErr w:type="gramStart"/>
      <w:r w:rsidRPr="00781AC9">
        <w:rPr>
          <w:rFonts w:asciiTheme="minorEastAsia" w:eastAsiaTheme="minorEastAsia" w:hAnsiTheme="minorEastAsia" w:hint="eastAsia"/>
          <w:spacing w:val="-6"/>
          <w:sz w:val="24"/>
        </w:rPr>
        <w:t>凯</w:t>
      </w:r>
      <w:proofErr w:type="gramEnd"/>
      <w:r w:rsidRPr="00781AC9">
        <w:rPr>
          <w:rFonts w:asciiTheme="minorEastAsia" w:eastAsiaTheme="minorEastAsia" w:hAnsiTheme="minorEastAsia" w:hint="eastAsia"/>
          <w:spacing w:val="-6"/>
          <w:sz w:val="24"/>
        </w:rPr>
        <w:t>尔森给出的回答是，第一部宪法的效力来自基础规范，而基础规范的效力不能再被追问，它被假定为有效。</w:t>
      </w:r>
      <w:r w:rsidRPr="007932ED">
        <w:rPr>
          <w:rFonts w:asciiTheme="minorEastAsia" w:eastAsiaTheme="minorEastAsia" w:hAnsiTheme="minorEastAsia" w:hint="eastAsia"/>
          <w:spacing w:val="-6"/>
          <w:sz w:val="24"/>
          <w:vertAlign w:val="superscript"/>
        </w:rPr>
        <w:t>[</w:t>
      </w:r>
      <w:r w:rsidRPr="007932ED">
        <w:rPr>
          <w:rFonts w:asciiTheme="minorEastAsia" w:eastAsiaTheme="minorEastAsia" w:hAnsiTheme="minorEastAsia" w:hint="eastAsia"/>
          <w:spacing w:val="-6"/>
          <w:sz w:val="24"/>
          <w:vertAlign w:val="superscript"/>
        </w:rPr>
        <w:endnoteReference w:id="58"/>
      </w:r>
      <w:r w:rsidRPr="007932ED">
        <w:rPr>
          <w:rFonts w:asciiTheme="minorEastAsia" w:eastAsiaTheme="minorEastAsia" w:hAnsiTheme="minorEastAsia" w:hint="eastAsia"/>
          <w:spacing w:val="-6"/>
          <w:sz w:val="24"/>
          <w:vertAlign w:val="superscript"/>
        </w:rPr>
        <w:t>]</w:t>
      </w:r>
      <w:r w:rsidRPr="00781AC9">
        <w:rPr>
          <w:rFonts w:asciiTheme="minorEastAsia" w:eastAsiaTheme="minorEastAsia" w:hAnsiTheme="minorEastAsia" w:hint="eastAsia"/>
          <w:spacing w:val="-6"/>
          <w:sz w:val="24"/>
        </w:rPr>
        <w:t>事实上，这一康德式的先验唯心主义解答并不令人满意。如果立基于历史唯物主义立场，就能清晰看出，第一部宪法的合法性来自一国人民共同体的政治行为，我国第一部宪法的制定过程充分验证了此点。</w:t>
      </w:r>
      <w:r w:rsidRPr="007932ED">
        <w:rPr>
          <w:rFonts w:ascii="Cambria Math" w:eastAsiaTheme="minorEastAsia" w:hAnsi="Cambria Math" w:cs="Cambria Math"/>
          <w:spacing w:val="-6"/>
          <w:sz w:val="24"/>
          <w:vertAlign w:val="superscript"/>
        </w:rPr>
        <w:t>⑫</w:t>
      </w:r>
      <w:r w:rsidRPr="00781AC9">
        <w:rPr>
          <w:rFonts w:asciiTheme="minorEastAsia" w:eastAsiaTheme="minorEastAsia" w:hAnsiTheme="minorEastAsia" w:hint="eastAsia"/>
          <w:spacing w:val="-6"/>
          <w:sz w:val="24"/>
        </w:rPr>
        <w:t>政治是法律的基础表明，明确政治方向在全面推进依法治国中具有主导地位。我国是社会主义国家，社会主义现代化强国事业离不开党的领导，离不开人民的支持，离不开走中国特色社会主义道路，法治建设也是如此。坚持党的领导、以人民为中心以及走中国特色社会主义法治道路是我国最大的政治实际，它们是法治公安在实践中找准政治方向的依据。</w:t>
      </w:r>
    </w:p>
    <w:p w14:paraId="669F382F" w14:textId="77777777" w:rsidR="00F42353" w:rsidRPr="00781AC9"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“党的领导是中国特色社会主义法治之魂，是我们的法治同西方资本主义国家的法治最大的区别。”</w:t>
      </w:r>
      <w:r w:rsidRPr="007932ED">
        <w:rPr>
          <w:rFonts w:asciiTheme="minorEastAsia" w:eastAsiaTheme="minorEastAsia" w:hAnsiTheme="minorEastAsia"/>
          <w:spacing w:val="-6"/>
          <w:sz w:val="24"/>
          <w:vertAlign w:val="superscript"/>
        </w:rPr>
        <w:t>[</w:t>
      </w:r>
      <w:r w:rsidRPr="007932ED">
        <w:rPr>
          <w:rFonts w:asciiTheme="minorEastAsia" w:eastAsiaTheme="minorEastAsia" w:hAnsiTheme="minorEastAsia"/>
          <w:spacing w:val="-6"/>
          <w:sz w:val="24"/>
          <w:vertAlign w:val="superscript"/>
        </w:rPr>
        <w:endnoteReference w:id="59"/>
      </w:r>
      <w:r w:rsidRPr="007932ED">
        <w:rPr>
          <w:rFonts w:asciiTheme="minorEastAsia" w:eastAsiaTheme="minorEastAsia" w:hAnsiTheme="minorEastAsia"/>
          <w:spacing w:val="-6"/>
          <w:sz w:val="24"/>
          <w:vertAlign w:val="superscript"/>
        </w:rPr>
        <w:t>]</w:t>
      </w:r>
      <w:r w:rsidRPr="00781AC9">
        <w:rPr>
          <w:rFonts w:asciiTheme="minorEastAsia" w:eastAsiaTheme="minorEastAsia" w:hAnsiTheme="minorEastAsia" w:hint="eastAsia"/>
          <w:spacing w:val="-6"/>
          <w:sz w:val="24"/>
        </w:rPr>
        <w:t>全面推进依法治国，最根本的就是坚持中国共产党领导。公</w:t>
      </w:r>
      <w:r w:rsidRPr="00781AC9">
        <w:rPr>
          <w:rFonts w:asciiTheme="minorEastAsia" w:eastAsiaTheme="minorEastAsia" w:hAnsiTheme="minorEastAsia" w:hint="eastAsia"/>
          <w:spacing w:val="-6"/>
          <w:sz w:val="24"/>
        </w:rPr>
        <w:lastRenderedPageBreak/>
        <w:t>安姓党，法治公安建设必须坚持党的领导，人民警察首先要做到“对党忠诚”。</w:t>
      </w:r>
      <w:r w:rsidRPr="00781AC9">
        <w:rPr>
          <w:rFonts w:asciiTheme="minorEastAsia" w:eastAsiaTheme="minorEastAsia" w:hAnsiTheme="minorEastAsia"/>
          <w:spacing w:val="-6"/>
          <w:sz w:val="24"/>
        </w:rPr>
        <w:t>在2019年全</w:t>
      </w:r>
      <w:r w:rsidRPr="00781AC9">
        <w:rPr>
          <w:rFonts w:asciiTheme="minorEastAsia" w:eastAsiaTheme="minorEastAsia" w:hAnsiTheme="minorEastAsia" w:hint="eastAsia"/>
          <w:spacing w:val="-6"/>
          <w:sz w:val="24"/>
        </w:rPr>
        <w:t>国公安工作会议上的讲话中，习近平指出，要从政治上建设和掌握公安机关，</w:t>
      </w:r>
      <w:proofErr w:type="gramStart"/>
      <w:r w:rsidRPr="00781AC9">
        <w:rPr>
          <w:rFonts w:asciiTheme="minorEastAsia" w:eastAsiaTheme="minorEastAsia" w:hAnsiTheme="minorEastAsia" w:hint="eastAsia"/>
          <w:spacing w:val="-6"/>
          <w:sz w:val="24"/>
        </w:rPr>
        <w:t>引领全警</w:t>
      </w:r>
      <w:r w:rsidRPr="00781AC9">
        <w:rPr>
          <w:rFonts w:asciiTheme="minorEastAsia" w:eastAsiaTheme="minorEastAsia" w:hAnsiTheme="minorEastAsia"/>
          <w:spacing w:val="-6"/>
          <w:sz w:val="24"/>
        </w:rPr>
        <w:t>引导全警增强</w:t>
      </w:r>
      <w:proofErr w:type="gramEnd"/>
      <w:r w:rsidRPr="00781AC9">
        <w:rPr>
          <w:rFonts w:asciiTheme="minorEastAsia" w:eastAsiaTheme="minorEastAsia" w:hAnsiTheme="minorEastAsia"/>
          <w:spacing w:val="-6"/>
          <w:sz w:val="24"/>
        </w:rPr>
        <w:t>“四个意识”、坚定“四个自信”、做到“两个维护”，始终在思想上政治上行动上同党中央保持高度一致。</w:t>
      </w:r>
      <w:r w:rsidRPr="007932ED">
        <w:rPr>
          <w:rFonts w:asciiTheme="minorEastAsia" w:eastAsiaTheme="minorEastAsia" w:hAnsiTheme="minorEastAsia"/>
          <w:spacing w:val="-6"/>
          <w:sz w:val="24"/>
          <w:vertAlign w:val="superscript"/>
        </w:rPr>
        <w:t>[</w:t>
      </w:r>
      <w:r w:rsidRPr="007932ED">
        <w:rPr>
          <w:rFonts w:asciiTheme="minorEastAsia" w:eastAsiaTheme="minorEastAsia" w:hAnsiTheme="minorEastAsia"/>
          <w:spacing w:val="-6"/>
          <w:sz w:val="24"/>
          <w:vertAlign w:val="superscript"/>
        </w:rPr>
        <w:endnoteReference w:id="60"/>
      </w:r>
      <w:r w:rsidRPr="007932ED">
        <w:rPr>
          <w:rFonts w:asciiTheme="minorEastAsia" w:eastAsiaTheme="minorEastAsia" w:hAnsiTheme="minorEastAsia"/>
          <w:spacing w:val="-6"/>
          <w:sz w:val="24"/>
          <w:vertAlign w:val="superscript"/>
        </w:rPr>
        <w:t>]</w:t>
      </w:r>
      <w:r w:rsidRPr="00781AC9">
        <w:rPr>
          <w:rFonts w:asciiTheme="minorEastAsia" w:eastAsiaTheme="minorEastAsia" w:hAnsiTheme="minorEastAsia" w:hint="eastAsia"/>
          <w:spacing w:val="-6"/>
          <w:sz w:val="24"/>
        </w:rPr>
        <w:t>没有党的指挥，公安机关的思想和力量就很难集中一致，法治公安事业就失去了主心骨。具体到每一案件办理，坚持党的领导要求公安机关和人民警察在执法时树立大局意识，不能单纯从业务角度看待执法，而要站在党的立场系统</w:t>
      </w:r>
      <w:proofErr w:type="gramStart"/>
      <w:r w:rsidRPr="00781AC9">
        <w:rPr>
          <w:rFonts w:asciiTheme="minorEastAsia" w:eastAsiaTheme="minorEastAsia" w:hAnsiTheme="minorEastAsia" w:hint="eastAsia"/>
          <w:spacing w:val="-6"/>
          <w:sz w:val="24"/>
        </w:rPr>
        <w:t>考量</w:t>
      </w:r>
      <w:proofErr w:type="gramEnd"/>
      <w:r w:rsidRPr="00781AC9">
        <w:rPr>
          <w:rFonts w:asciiTheme="minorEastAsia" w:eastAsiaTheme="minorEastAsia" w:hAnsiTheme="minorEastAsia" w:hint="eastAsia"/>
          <w:spacing w:val="-6"/>
          <w:sz w:val="24"/>
        </w:rPr>
        <w:t>执法行为、执法过程以及执法后果，努力解决党的问题和维护党的利益。</w:t>
      </w:r>
    </w:p>
    <w:p w14:paraId="053B4888" w14:textId="77777777" w:rsidR="00F42353" w:rsidRPr="00781AC9"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党的领导</w:t>
      </w:r>
      <w:proofErr w:type="gramStart"/>
      <w:r w:rsidRPr="00781AC9">
        <w:rPr>
          <w:rFonts w:asciiTheme="minorEastAsia" w:eastAsiaTheme="minorEastAsia" w:hAnsiTheme="minorEastAsia" w:hint="eastAsia"/>
          <w:spacing w:val="-6"/>
          <w:sz w:val="24"/>
        </w:rPr>
        <w:t>并非党</w:t>
      </w:r>
      <w:proofErr w:type="gramEnd"/>
      <w:r w:rsidRPr="00781AC9">
        <w:rPr>
          <w:rFonts w:asciiTheme="minorEastAsia" w:eastAsiaTheme="minorEastAsia" w:hAnsiTheme="minorEastAsia" w:hint="eastAsia"/>
          <w:spacing w:val="-6"/>
          <w:sz w:val="24"/>
        </w:rPr>
        <w:t>的专制，其并不排斥人民</w:t>
      </w:r>
      <w:proofErr w:type="gramStart"/>
      <w:r w:rsidRPr="00781AC9">
        <w:rPr>
          <w:rFonts w:asciiTheme="minorEastAsia" w:eastAsiaTheme="minorEastAsia" w:hAnsiTheme="minorEastAsia" w:hint="eastAsia"/>
          <w:spacing w:val="-6"/>
          <w:sz w:val="24"/>
        </w:rPr>
        <w:t>当家做主</w:t>
      </w:r>
      <w:proofErr w:type="gramEnd"/>
      <w:r w:rsidRPr="00781AC9">
        <w:rPr>
          <w:rFonts w:asciiTheme="minorEastAsia" w:eastAsiaTheme="minorEastAsia" w:hAnsiTheme="minorEastAsia" w:hint="eastAsia"/>
          <w:spacing w:val="-6"/>
          <w:sz w:val="24"/>
        </w:rPr>
        <w:t>。恰恰相反，党的领导和人民</w:t>
      </w:r>
      <w:proofErr w:type="gramStart"/>
      <w:r w:rsidRPr="00781AC9">
        <w:rPr>
          <w:rFonts w:asciiTheme="minorEastAsia" w:eastAsiaTheme="minorEastAsia" w:hAnsiTheme="minorEastAsia" w:hint="eastAsia"/>
          <w:spacing w:val="-6"/>
          <w:sz w:val="24"/>
        </w:rPr>
        <w:t>当家做主</w:t>
      </w:r>
      <w:proofErr w:type="gramEnd"/>
      <w:r w:rsidRPr="00781AC9">
        <w:rPr>
          <w:rFonts w:asciiTheme="minorEastAsia" w:eastAsiaTheme="minorEastAsia" w:hAnsiTheme="minorEastAsia" w:hint="eastAsia"/>
          <w:spacing w:val="-6"/>
          <w:sz w:val="24"/>
        </w:rPr>
        <w:t>高度统一。习近平指出，“我国社会主义制度保证了人民</w:t>
      </w:r>
      <w:proofErr w:type="gramStart"/>
      <w:r w:rsidRPr="00781AC9">
        <w:rPr>
          <w:rFonts w:asciiTheme="minorEastAsia" w:eastAsiaTheme="minorEastAsia" w:hAnsiTheme="minorEastAsia" w:hint="eastAsia"/>
          <w:spacing w:val="-6"/>
          <w:sz w:val="24"/>
        </w:rPr>
        <w:t>当家做主</w:t>
      </w:r>
      <w:proofErr w:type="gramEnd"/>
      <w:r w:rsidRPr="00781AC9">
        <w:rPr>
          <w:rFonts w:asciiTheme="minorEastAsia" w:eastAsiaTheme="minorEastAsia" w:hAnsiTheme="minorEastAsia" w:hint="eastAsia"/>
          <w:spacing w:val="-6"/>
          <w:sz w:val="24"/>
        </w:rPr>
        <w:t>的主体地位，也保证了人民在全面推进依法治国中的主体地位”。</w:t>
      </w:r>
      <w:r w:rsidRPr="007932ED">
        <w:rPr>
          <w:rFonts w:asciiTheme="minorEastAsia" w:eastAsiaTheme="minorEastAsia" w:hAnsiTheme="minorEastAsia"/>
          <w:spacing w:val="-6"/>
          <w:sz w:val="24"/>
          <w:vertAlign w:val="superscript"/>
        </w:rPr>
        <w:t>[</w:t>
      </w:r>
      <w:r w:rsidRPr="007932ED">
        <w:rPr>
          <w:rFonts w:asciiTheme="minorEastAsia" w:eastAsiaTheme="minorEastAsia" w:hAnsiTheme="minorEastAsia"/>
          <w:spacing w:val="-6"/>
          <w:sz w:val="24"/>
          <w:vertAlign w:val="superscript"/>
        </w:rPr>
        <w:endnoteReference w:id="61"/>
      </w:r>
      <w:r w:rsidRPr="007932ED">
        <w:rPr>
          <w:rFonts w:asciiTheme="minorEastAsia" w:eastAsiaTheme="minorEastAsia" w:hAnsiTheme="minorEastAsia"/>
          <w:spacing w:val="-6"/>
          <w:sz w:val="24"/>
          <w:vertAlign w:val="superscript"/>
        </w:rPr>
        <w:t>]</w:t>
      </w:r>
      <w:r w:rsidRPr="00781AC9">
        <w:rPr>
          <w:rFonts w:asciiTheme="minorEastAsia" w:eastAsiaTheme="minorEastAsia" w:hAnsiTheme="minorEastAsia" w:hint="eastAsia"/>
          <w:spacing w:val="-6"/>
          <w:sz w:val="24"/>
        </w:rPr>
        <w:t>公安机关坚持党的领导，就是在贯彻人民意志。人民警察站在党的立场、解决党的问题和维护党的利益，就是站在人民的立场、解决人民的问题和维护人民的利益。因此，将坚持党的领导在逻辑上予以顺延便可推出，法治公安也要“坚持以人民为中心”，公安机关的根本目的是“服务人民”。这就要求各级公安机关在执法中全面斟酌并努力协调人民群众各项利益需求，创建一种集执法、防控、调解和服务于一体的“回应型公安行政”。</w:t>
      </w:r>
      <w:r w:rsidRPr="007932ED">
        <w:rPr>
          <w:rFonts w:asciiTheme="minorEastAsia" w:eastAsiaTheme="minorEastAsia" w:hAnsiTheme="minorEastAsia"/>
          <w:spacing w:val="-6"/>
          <w:sz w:val="24"/>
          <w:vertAlign w:val="superscript"/>
        </w:rPr>
        <w:t>[</w:t>
      </w:r>
      <w:r w:rsidRPr="007932ED">
        <w:rPr>
          <w:rFonts w:asciiTheme="minorEastAsia" w:eastAsiaTheme="minorEastAsia" w:hAnsiTheme="minorEastAsia"/>
          <w:spacing w:val="-6"/>
          <w:sz w:val="24"/>
          <w:vertAlign w:val="superscript"/>
        </w:rPr>
        <w:endnoteReference w:id="62"/>
      </w:r>
      <w:r w:rsidRPr="007932ED">
        <w:rPr>
          <w:rFonts w:asciiTheme="minorEastAsia" w:eastAsiaTheme="minorEastAsia" w:hAnsiTheme="minorEastAsia"/>
          <w:spacing w:val="-6"/>
          <w:sz w:val="24"/>
          <w:vertAlign w:val="superscript"/>
        </w:rPr>
        <w:t>]</w:t>
      </w:r>
      <w:r w:rsidRPr="00781AC9">
        <w:rPr>
          <w:rFonts w:asciiTheme="minorEastAsia" w:eastAsiaTheme="minorEastAsia" w:hAnsiTheme="minorEastAsia" w:hint="eastAsia"/>
          <w:spacing w:val="-6"/>
          <w:sz w:val="24"/>
        </w:rPr>
        <w:t>在打击各类犯罪和社会治安综合治理过程中为了人民、依靠人民，始终以人民利益为出发点和归宿。具体来看，“以人民为中心”的法治公安建设，重点在于两方面。其一，树立“权利本位”的公安执法理念。“在权利与</w:t>
      </w:r>
      <w:proofErr w:type="gramStart"/>
      <w:r w:rsidRPr="00781AC9">
        <w:rPr>
          <w:rFonts w:asciiTheme="minorEastAsia" w:eastAsiaTheme="minorEastAsia" w:hAnsiTheme="minorEastAsia" w:hint="eastAsia"/>
          <w:spacing w:val="-6"/>
          <w:sz w:val="24"/>
        </w:rPr>
        <w:t>与</w:t>
      </w:r>
      <w:proofErr w:type="gramEnd"/>
      <w:r w:rsidRPr="00781AC9">
        <w:rPr>
          <w:rFonts w:asciiTheme="minorEastAsia" w:eastAsiaTheme="minorEastAsia" w:hAnsiTheme="minorEastAsia" w:hint="eastAsia"/>
          <w:spacing w:val="-6"/>
          <w:sz w:val="24"/>
        </w:rPr>
        <w:t>权力的关系中，权利本位的法律精神意味着：公民的权利是国家权力的源泉，也是国家权力配置和运作的目的和界限。”</w:t>
      </w:r>
      <w:r w:rsidRPr="007932ED">
        <w:rPr>
          <w:rFonts w:asciiTheme="minorEastAsia" w:eastAsiaTheme="minorEastAsia" w:hAnsiTheme="minorEastAsia" w:hint="eastAsia"/>
          <w:spacing w:val="-6"/>
          <w:sz w:val="24"/>
          <w:vertAlign w:val="superscript"/>
        </w:rPr>
        <w:t>[</w:t>
      </w:r>
      <w:r w:rsidRPr="007932ED">
        <w:rPr>
          <w:rFonts w:asciiTheme="minorEastAsia" w:eastAsiaTheme="minorEastAsia" w:hAnsiTheme="minorEastAsia" w:hint="eastAsia"/>
          <w:spacing w:val="-6"/>
          <w:sz w:val="24"/>
          <w:vertAlign w:val="superscript"/>
        </w:rPr>
        <w:endnoteReference w:id="63"/>
      </w:r>
      <w:r w:rsidRPr="007932ED">
        <w:rPr>
          <w:rFonts w:asciiTheme="minorEastAsia" w:eastAsiaTheme="minorEastAsia" w:hAnsiTheme="minorEastAsia" w:hint="eastAsia"/>
          <w:spacing w:val="-6"/>
          <w:sz w:val="24"/>
          <w:vertAlign w:val="superscript"/>
        </w:rPr>
        <w:t>]</w:t>
      </w:r>
      <w:r w:rsidRPr="00781AC9">
        <w:rPr>
          <w:rFonts w:asciiTheme="minorEastAsia" w:eastAsiaTheme="minorEastAsia" w:hAnsiTheme="minorEastAsia" w:hint="eastAsia"/>
          <w:spacing w:val="-6"/>
          <w:sz w:val="24"/>
        </w:rPr>
        <w:t>公安执法是一种羁束型执法，出于对社会秩序和公共安全的维护，公安机关在履行职责时难免会干涉人民权利。“以人民为中心”要求执法警察对维护人民权利时刻保持警醒，恪守比例原则，</w:t>
      </w:r>
      <w:r w:rsidRPr="007932ED">
        <w:rPr>
          <w:rFonts w:ascii="Cambria Math" w:eastAsiaTheme="minorEastAsia" w:hAnsi="Cambria Math" w:cs="Cambria Math"/>
          <w:spacing w:val="-6"/>
          <w:sz w:val="24"/>
          <w:vertAlign w:val="superscript"/>
        </w:rPr>
        <w:t>⑬</w:t>
      </w:r>
      <w:r w:rsidRPr="00781AC9">
        <w:rPr>
          <w:rFonts w:asciiTheme="minorEastAsia" w:eastAsiaTheme="minorEastAsia" w:hAnsiTheme="minorEastAsia" w:hint="eastAsia"/>
          <w:spacing w:val="-6"/>
          <w:sz w:val="24"/>
        </w:rPr>
        <w:t>在刑事侦查活动中尊重犯罪嫌疑人人格，在办理行政案件时考虑行政相对人利益。其二，以“公平正义”作为公安执法目标。习近平同志强调，“全面依法治国，必须紧紧围绕保障和促进社会公平正义来进行。”</w:t>
      </w:r>
      <w:r w:rsidRPr="007932ED">
        <w:rPr>
          <w:rFonts w:asciiTheme="minorEastAsia" w:eastAsiaTheme="minorEastAsia" w:hAnsiTheme="minorEastAsia"/>
          <w:spacing w:val="-6"/>
          <w:sz w:val="24"/>
          <w:vertAlign w:val="superscript"/>
        </w:rPr>
        <w:t>[</w:t>
      </w:r>
      <w:r w:rsidRPr="007932ED">
        <w:rPr>
          <w:rFonts w:asciiTheme="minorEastAsia" w:eastAsiaTheme="minorEastAsia" w:hAnsiTheme="minorEastAsia"/>
          <w:spacing w:val="-6"/>
          <w:sz w:val="24"/>
          <w:vertAlign w:val="superscript"/>
        </w:rPr>
        <w:endnoteReference w:id="64"/>
      </w:r>
      <w:r w:rsidRPr="007932ED">
        <w:rPr>
          <w:rFonts w:asciiTheme="minorEastAsia" w:eastAsiaTheme="minorEastAsia" w:hAnsiTheme="minorEastAsia"/>
          <w:spacing w:val="-6"/>
          <w:sz w:val="24"/>
          <w:vertAlign w:val="superscript"/>
        </w:rPr>
        <w:t>]</w:t>
      </w:r>
      <w:r w:rsidRPr="00781AC9">
        <w:rPr>
          <w:rFonts w:asciiTheme="minorEastAsia" w:eastAsiaTheme="minorEastAsia" w:hAnsiTheme="minorEastAsia" w:hint="eastAsia"/>
          <w:spacing w:val="-6"/>
          <w:sz w:val="24"/>
        </w:rPr>
        <w:t>公平正义是法律的价值目标，也是人民群众对公安执法的最大期待。公安机关在法治建设中必须意识到这一期待，并努力回应这一期待，在执法中坚持实体正义和程序正义，力求让人民群众在每一个公安机关办理的案件中都能感受到公平正义。</w:t>
      </w:r>
    </w:p>
    <w:p w14:paraId="4E5A3AA2" w14:textId="77777777" w:rsidR="00F42353" w:rsidRPr="00781AC9"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坚持党的领导和坚持以人民为中心是中国特色社会主义法治道路的最大特征。这是一条被历史和实践证明了的、唯一正确的法治道路，法治公安建设必须沿着这条道路前行。习总书记指出，“走中国特色社会主义法治是一个重大课题，有许多东西需要深入探索，但基本的东西必须长期坚持。”</w:t>
      </w:r>
      <w:r w:rsidRPr="007932ED">
        <w:rPr>
          <w:rFonts w:asciiTheme="minorEastAsia" w:eastAsiaTheme="minorEastAsia" w:hAnsiTheme="minorEastAsia"/>
          <w:spacing w:val="-6"/>
          <w:sz w:val="24"/>
          <w:vertAlign w:val="superscript"/>
        </w:rPr>
        <w:t>[</w:t>
      </w:r>
      <w:r w:rsidRPr="007932ED">
        <w:rPr>
          <w:rFonts w:asciiTheme="minorEastAsia" w:eastAsiaTheme="minorEastAsia" w:hAnsiTheme="minorEastAsia"/>
          <w:spacing w:val="-6"/>
          <w:sz w:val="24"/>
          <w:vertAlign w:val="superscript"/>
        </w:rPr>
        <w:endnoteReference w:id="65"/>
      </w:r>
      <w:r w:rsidRPr="007932ED">
        <w:rPr>
          <w:rFonts w:asciiTheme="minorEastAsia" w:eastAsiaTheme="minorEastAsia" w:hAnsiTheme="minorEastAsia"/>
          <w:spacing w:val="-6"/>
          <w:sz w:val="24"/>
          <w:vertAlign w:val="superscript"/>
        </w:rPr>
        <w:t>]</w:t>
      </w:r>
      <w:r w:rsidRPr="00781AC9">
        <w:rPr>
          <w:rFonts w:asciiTheme="minorEastAsia" w:eastAsiaTheme="minorEastAsia" w:hAnsiTheme="minorEastAsia" w:hint="eastAsia"/>
          <w:spacing w:val="-6"/>
          <w:sz w:val="24"/>
        </w:rPr>
        <w:t>公安机关需要深入领会这一思想。一方面，法治公安建设要坚守诸如“党的领导”和“以人民为中心”等具有中国特</w:t>
      </w:r>
      <w:r w:rsidRPr="00781AC9">
        <w:rPr>
          <w:rFonts w:asciiTheme="minorEastAsia" w:eastAsiaTheme="minorEastAsia" w:hAnsiTheme="minorEastAsia" w:hint="eastAsia"/>
          <w:spacing w:val="-6"/>
          <w:sz w:val="24"/>
        </w:rPr>
        <w:lastRenderedPageBreak/>
        <w:t>色的基本法治原则。另一方面，法治公安建设并非只是单纯坚持，还要有所发展。中国特色并非指涉一个静止的僵化模式，毋宁是一套动态的开放体系。坚持走中国特色社会主义法治道路并不意味着故步自封，在一些符合地域实际、体现时代特色的做法方面，公安机关可以大胆创新。此外，法治公安也要注重吸收世界文明成果，警察法治的国际成功经验也可以为我们借鉴，在</w:t>
      </w:r>
      <w:proofErr w:type="gramStart"/>
      <w:r w:rsidRPr="00781AC9">
        <w:rPr>
          <w:rFonts w:asciiTheme="minorEastAsia" w:eastAsiaTheme="minorEastAsia" w:hAnsiTheme="minorEastAsia" w:hint="eastAsia"/>
          <w:spacing w:val="-6"/>
          <w:sz w:val="24"/>
        </w:rPr>
        <w:t>作出</w:t>
      </w:r>
      <w:proofErr w:type="gramEnd"/>
      <w:r w:rsidRPr="00781AC9">
        <w:rPr>
          <w:rFonts w:asciiTheme="minorEastAsia" w:eastAsiaTheme="minorEastAsia" w:hAnsiTheme="minorEastAsia" w:hint="eastAsia"/>
          <w:spacing w:val="-6"/>
          <w:sz w:val="24"/>
        </w:rPr>
        <w:t>符合实际的加工和改良后进一步丰富中国特色。一定意义上，法治公安在法治建设方面推陈创新、与时俱进，是对中国特色社会主义法治道路的最好坚持。</w:t>
      </w:r>
    </w:p>
    <w:p w14:paraId="76883FA6" w14:textId="77777777" w:rsidR="00F42353" w:rsidRPr="00781AC9" w:rsidRDefault="0016431E" w:rsidP="001B60CB">
      <w:pPr>
        <w:spacing w:line="400" w:lineRule="exact"/>
        <w:ind w:firstLineChars="200" w:firstLine="456"/>
        <w:outlineLvl w:val="1"/>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（二）法治公安实践的工作布局</w:t>
      </w:r>
    </w:p>
    <w:p w14:paraId="63FECB99" w14:textId="77777777" w:rsidR="00F42353" w:rsidRPr="00781AC9"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在明确道路方向后，习近平法治思想还为全面推进依法治国规划了宏观工作布局。首先，通过厉行法治，实现国家治理体系和治理能力的现代化。国家治理体系是一国之内</w:t>
      </w:r>
      <w:proofErr w:type="gramStart"/>
      <w:r w:rsidRPr="00781AC9">
        <w:rPr>
          <w:rFonts w:asciiTheme="minorEastAsia" w:eastAsiaTheme="minorEastAsia" w:hAnsiTheme="minorEastAsia" w:hint="eastAsia"/>
          <w:spacing w:val="-6"/>
          <w:sz w:val="24"/>
        </w:rPr>
        <w:t>整套制度</w:t>
      </w:r>
      <w:proofErr w:type="gramEnd"/>
      <w:r w:rsidRPr="00781AC9">
        <w:rPr>
          <w:rFonts w:asciiTheme="minorEastAsia" w:eastAsiaTheme="minorEastAsia" w:hAnsiTheme="minorEastAsia" w:hint="eastAsia"/>
          <w:spacing w:val="-6"/>
          <w:sz w:val="24"/>
        </w:rPr>
        <w:t>的总和，涉及国家统治、社会治理以及人民生活的方方面面，既包括国家层面的法律法规，也包括具体社会领域的体制机制；治理能力则是国家治理主体执行法律制度和运作体制机制的水平。改革开放四十多年来，我国以经济快速发展和社会长期稳定这“两大奇迹”向世人展现了社会主义国家治理体系和能力的极大优越性。由于“法治是国家治理体系和治理能力的重要依托”</w:t>
      </w:r>
      <w:r w:rsidRPr="006F4A1B">
        <w:rPr>
          <w:rFonts w:asciiTheme="minorEastAsia" w:eastAsiaTheme="minorEastAsia" w:hAnsiTheme="minorEastAsia"/>
          <w:spacing w:val="-6"/>
          <w:sz w:val="24"/>
          <w:vertAlign w:val="superscript"/>
        </w:rPr>
        <w:t>[</w:t>
      </w:r>
      <w:r w:rsidRPr="006F4A1B">
        <w:rPr>
          <w:rFonts w:asciiTheme="minorEastAsia" w:eastAsiaTheme="minorEastAsia" w:hAnsiTheme="minorEastAsia"/>
          <w:spacing w:val="-6"/>
          <w:sz w:val="24"/>
          <w:vertAlign w:val="superscript"/>
        </w:rPr>
        <w:endnoteReference w:id="66"/>
      </w:r>
      <w:r w:rsidRPr="006F4A1B">
        <w:rPr>
          <w:rFonts w:asciiTheme="minorEastAsia" w:eastAsiaTheme="minorEastAsia" w:hAnsiTheme="minorEastAsia"/>
          <w:spacing w:val="-6"/>
          <w:sz w:val="24"/>
          <w:vertAlign w:val="superscript"/>
        </w:rPr>
        <w:t>]</w:t>
      </w:r>
      <w:r w:rsidRPr="00781AC9">
        <w:rPr>
          <w:rFonts w:asciiTheme="minorEastAsia" w:eastAsiaTheme="minorEastAsia" w:hAnsiTheme="minorEastAsia" w:hint="eastAsia"/>
          <w:spacing w:val="-6"/>
          <w:sz w:val="24"/>
        </w:rPr>
        <w:t>，因而，伟大成就的取得和保持始终离不开法治的推动和保障。其次，在国家治理体系中，</w:t>
      </w:r>
      <w:proofErr w:type="gramStart"/>
      <w:r w:rsidRPr="00781AC9">
        <w:rPr>
          <w:rFonts w:asciiTheme="minorEastAsia" w:eastAsiaTheme="minorEastAsia" w:hAnsiTheme="minorEastAsia" w:hint="eastAsia"/>
          <w:spacing w:val="-6"/>
          <w:sz w:val="24"/>
        </w:rPr>
        <w:t>最</w:t>
      </w:r>
      <w:proofErr w:type="gramEnd"/>
      <w:r w:rsidRPr="00781AC9">
        <w:rPr>
          <w:rFonts w:asciiTheme="minorEastAsia" w:eastAsiaTheme="minorEastAsia" w:hAnsiTheme="minorEastAsia" w:hint="eastAsia"/>
          <w:spacing w:val="-6"/>
          <w:sz w:val="24"/>
        </w:rPr>
        <w:t>核心的是法治体系。习近平指出，“全面推进依法治国涉及很多方面，在实际工作中必须有一个总</w:t>
      </w:r>
      <w:proofErr w:type="gramStart"/>
      <w:r w:rsidRPr="00781AC9">
        <w:rPr>
          <w:rFonts w:asciiTheme="minorEastAsia" w:eastAsiaTheme="minorEastAsia" w:hAnsiTheme="minorEastAsia" w:hint="eastAsia"/>
          <w:spacing w:val="-6"/>
          <w:sz w:val="24"/>
        </w:rPr>
        <w:t>览</w:t>
      </w:r>
      <w:proofErr w:type="gramEnd"/>
      <w:r w:rsidRPr="00781AC9">
        <w:rPr>
          <w:rFonts w:asciiTheme="minorEastAsia" w:eastAsiaTheme="minorEastAsia" w:hAnsiTheme="minorEastAsia" w:hint="eastAsia"/>
          <w:spacing w:val="-6"/>
          <w:sz w:val="24"/>
        </w:rPr>
        <w:t>全局、牵引各方的总抓手，这个总抓手就是建设中国特色社会主义法治体系。”</w:t>
      </w:r>
      <w:r w:rsidRPr="006F4A1B">
        <w:rPr>
          <w:rFonts w:asciiTheme="minorEastAsia" w:eastAsiaTheme="minorEastAsia" w:hAnsiTheme="minorEastAsia"/>
          <w:spacing w:val="-6"/>
          <w:sz w:val="24"/>
          <w:vertAlign w:val="superscript"/>
        </w:rPr>
        <w:t>[</w:t>
      </w:r>
      <w:r w:rsidRPr="006F4A1B">
        <w:rPr>
          <w:rFonts w:asciiTheme="minorEastAsia" w:eastAsiaTheme="minorEastAsia" w:hAnsiTheme="minorEastAsia"/>
          <w:spacing w:val="-6"/>
          <w:sz w:val="24"/>
          <w:vertAlign w:val="superscript"/>
        </w:rPr>
        <w:endnoteReference w:id="67"/>
      </w:r>
      <w:r w:rsidRPr="006F4A1B">
        <w:rPr>
          <w:rFonts w:asciiTheme="minorEastAsia" w:eastAsiaTheme="minorEastAsia" w:hAnsiTheme="minorEastAsia"/>
          <w:spacing w:val="-6"/>
          <w:sz w:val="24"/>
          <w:vertAlign w:val="superscript"/>
        </w:rPr>
        <w:t>]</w:t>
      </w:r>
      <w:r w:rsidRPr="00781AC9">
        <w:rPr>
          <w:rFonts w:asciiTheme="minorEastAsia" w:eastAsiaTheme="minorEastAsia" w:hAnsiTheme="minorEastAsia" w:hint="eastAsia"/>
          <w:spacing w:val="-6"/>
          <w:sz w:val="24"/>
        </w:rPr>
        <w:t>法治体系建设既是全面依法治国的总抓手，也是继我国建成中国特色社会主义法律体系后的新任务。具体来看，建设中国特色社会主义法治体系，就是要“在中国共产党领导下，坚持中国特色社会主义制度，贯彻中国特色社会主义法治理论，形成完备的法律规范体系、高效的法治实施体系、严密的法治监督体系、有力的法治保障体系，形成完善的党内法规体系。”</w:t>
      </w:r>
      <w:r w:rsidRPr="006F4A1B">
        <w:rPr>
          <w:rFonts w:asciiTheme="minorEastAsia" w:eastAsiaTheme="minorEastAsia" w:hAnsiTheme="minorEastAsia"/>
          <w:spacing w:val="-6"/>
          <w:sz w:val="24"/>
          <w:vertAlign w:val="superscript"/>
        </w:rPr>
        <w:t>[</w:t>
      </w:r>
      <w:r w:rsidRPr="006F4A1B">
        <w:rPr>
          <w:rFonts w:asciiTheme="minorEastAsia" w:eastAsiaTheme="minorEastAsia" w:hAnsiTheme="minorEastAsia"/>
          <w:spacing w:val="-6"/>
          <w:sz w:val="24"/>
          <w:vertAlign w:val="superscript"/>
        </w:rPr>
        <w:endnoteReference w:id="68"/>
      </w:r>
      <w:r w:rsidRPr="006F4A1B">
        <w:rPr>
          <w:rFonts w:asciiTheme="minorEastAsia" w:eastAsiaTheme="minorEastAsia" w:hAnsiTheme="minorEastAsia"/>
          <w:spacing w:val="-6"/>
          <w:sz w:val="24"/>
          <w:vertAlign w:val="superscript"/>
        </w:rPr>
        <w:t>]</w:t>
      </w:r>
      <w:r w:rsidRPr="00781AC9">
        <w:rPr>
          <w:rFonts w:asciiTheme="minorEastAsia" w:eastAsiaTheme="minorEastAsia" w:hAnsiTheme="minorEastAsia" w:hint="eastAsia"/>
          <w:spacing w:val="-6"/>
          <w:sz w:val="24"/>
        </w:rPr>
        <w:t>最后，依靠法治提升国家治理能力和建设中国特色社会主义法治体系是一项十分重大而复杂的系统工程，实际建设中，尤其要注意各个方面、各个层次和各个环节的协调性。因此，要坚持依法治国、依法执政、依法行政共同推进，以及法治国家、法治政府、法治社会一体建设。就前三者关系而言，由于权力主体严格守法对于法治而言十分必要，因此，依法治国实现与否关键在于党的依法执政和政府的依法行政。从后三者关系来看，建成法治国家是依法治国的目标，法治政府和法治社会建设分别是实现这一目标的主体工程和基础工程。“其身正，不令而行；其身不正，虽令不从”。“法治政府建设对法治国家、法治社会建设具有示范作用，要率先突破。”</w:t>
      </w:r>
      <w:r w:rsidRPr="006F4A1B">
        <w:rPr>
          <w:rFonts w:asciiTheme="minorEastAsia" w:eastAsiaTheme="minorEastAsia" w:hAnsiTheme="minorEastAsia"/>
          <w:spacing w:val="-6"/>
          <w:sz w:val="24"/>
          <w:vertAlign w:val="superscript"/>
        </w:rPr>
        <w:t>[</w:t>
      </w:r>
      <w:r w:rsidRPr="006F4A1B">
        <w:rPr>
          <w:rFonts w:asciiTheme="minorEastAsia" w:eastAsiaTheme="minorEastAsia" w:hAnsiTheme="minorEastAsia"/>
          <w:spacing w:val="-6"/>
          <w:sz w:val="24"/>
          <w:vertAlign w:val="superscript"/>
        </w:rPr>
        <w:endnoteReference w:id="69"/>
      </w:r>
      <w:r w:rsidRPr="006F4A1B">
        <w:rPr>
          <w:rFonts w:asciiTheme="minorEastAsia" w:eastAsiaTheme="minorEastAsia" w:hAnsiTheme="minorEastAsia"/>
          <w:spacing w:val="-6"/>
          <w:sz w:val="24"/>
          <w:vertAlign w:val="superscript"/>
        </w:rPr>
        <w:t>]</w:t>
      </w:r>
      <w:r w:rsidRPr="00781AC9">
        <w:rPr>
          <w:rFonts w:asciiTheme="minorEastAsia" w:eastAsiaTheme="minorEastAsia" w:hAnsiTheme="minorEastAsia" w:hint="eastAsia"/>
          <w:spacing w:val="-6"/>
          <w:sz w:val="24"/>
        </w:rPr>
        <w:t>同时，建设一个高度文明的法治国家，离不开广大人民积极性和主动性的发挥，法治社会对法治国家影响深远。关于法治社会建设，一方面，人民群众自觉遵守国家法律，参与基层治理、为基层</w:t>
      </w:r>
      <w:r w:rsidRPr="00781AC9">
        <w:rPr>
          <w:rFonts w:asciiTheme="minorEastAsia" w:eastAsiaTheme="minorEastAsia" w:hAnsiTheme="minorEastAsia" w:hint="eastAsia"/>
          <w:spacing w:val="-6"/>
          <w:sz w:val="24"/>
        </w:rPr>
        <w:lastRenderedPageBreak/>
        <w:t>政府出谋划策并通过自治组织确立适合本地风土民情和广为认可的制度规则。另一方面，国家和政府可以自下而上地将效果良好的自治规则上升为国家法律，从而实现自治、法治和德治的融合。法治社会建设应当以国家、政府和社会之间的良性互动为目标，以便为全面依法治国打下牢固根基。</w:t>
      </w:r>
    </w:p>
    <w:p w14:paraId="40D59602" w14:textId="77777777" w:rsidR="00F42353" w:rsidRPr="00781AC9"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根据习近平法治思想的指引，在法治轨道上推进公安治理能力和治理体系现代化是法治公安工作布局的总体规划。现代化是一个从蒙昧落后走向文明先进的历史进程。不仅科学技术要实现现代化，国家治理也要现代化，并且，治理的现代化水平是评价国家综合实力的一项关键指标。作为政府重要部门，公安机关的治理现代化影响着政府行政水平现代化，进而影响国家治理现代化。具体来看，治理现代化水平反映在治理体系和治理能力上。在治理体系建设方面，公安机关要围绕维护社会秩序和公共安全这一职责目标确立起现代化的治理体系。各项公安业务领域，无论警务管理、情报收集、应急指挥、安全防控还是执法办案，都应首先加强制度建设。良好的规章制度将使公安机关各个层次、各个环节以及各个方面的警务工作有章可循。在治理能力建设方面，公安机关要着眼于提升人民警察执行这些制度的能力，从思想观念和体制机制上调动民警严格执行和熟练运用这些制度的积极性。此外，不应忽略的是，无论是公安机关的治理体系还是治理能力建设，都要以法治为依托。只有将两项工作纳入法治轨道，整个公安治理现代化建设才能更为融贯，才能获得有效保障。</w:t>
      </w:r>
    </w:p>
    <w:p w14:paraId="5CE89401" w14:textId="77777777" w:rsidR="00F42353" w:rsidRPr="00781AC9"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坚持在法治轨道上推进公安治理现代化的前提，是建设中国特色社会主义公安法治体系。公安法治体系是公安机关业务领域内的法律制度整体，既是公安治理体系的核心内容，也是社会主义法治体系的重要组成部分。在习近平法治思想指引下，公安法治体系是法治公安建设的总抓手。作为全国公安工作最高指挥机关，公安部在这一总体布局中扮演着至关重要角色。在《立法法》等相关法律制度安排下，与地方各级公安机关相比，公安部在公安业务的建章立制和法律供给方面享有较大权力。一方面，公安部可以将各地实践证明、效果良好的公安规定和办法上升为行政规章。另一方面，对于超越自身立法权限，但却是公安实践中迫切需求的制度，公安部可以通过多种途径提请全国人大筹备立法。就制定部门规章而言，公安部应当贯彻科学和民主两大原则，使规章能够融通国家法律、行政法规和各级公安的具体规定，实现制度之间的有效协调与衔接，进而建构一个高质量的公安法治体系。</w:t>
      </w:r>
    </w:p>
    <w:p w14:paraId="6182DCED" w14:textId="77777777" w:rsidR="00F42353" w:rsidRPr="00781AC9"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法治公安的工作布局还要求公安机关找准自身定位，既要跟上依法治国和依法执政步伐，又要适应法治国家和法治社会节奏。一方面，在依法治国、依法执政和依法行政三对关系中，法治公安属于依法行政范畴，它要与依法治国和依法执政共同推进。在与依法治国共同推进时，公安机关要处理好与违法和犯罪嫌疑人之间的</w:t>
      </w:r>
      <w:r w:rsidRPr="00781AC9">
        <w:rPr>
          <w:rFonts w:asciiTheme="minorEastAsia" w:eastAsiaTheme="minorEastAsia" w:hAnsiTheme="minorEastAsia" w:hint="eastAsia"/>
          <w:spacing w:val="-6"/>
          <w:sz w:val="24"/>
        </w:rPr>
        <w:lastRenderedPageBreak/>
        <w:t>外部法律关系。无论对行政案件中的行政相对人还是部分刑事案件中的犯罪嫌疑人，公安机关和人民警察都应当遵守法律，“严格规范公正文明”执法，以公平正义作为执法目标。而在与依法执政共同推进时，公安机关需要处理好公安机关上下级之间以及公安机关和人民警察之间的内部法律关系。党纪严于国法，对于广大党员干警，应当以更加严格标准要求自己。国家法律和党规党纪的制定渊源不同，但都指向主体行为。调整和适用公安机关内部关系的规范应当是党规党纪和法律的有机融合。另一方面，在法治国家、法治政府和法治社会三者关系中，法治公安属于法治政府范畴，它要同法治国家和法治社会一体建设。在习近平法治思想指引下，法治国家是目的，法治政府是主体，而法治社会是基础。在同法治国家建设关系上，法治政府的率先突破要求公安机关协调好这一建设。在坚持党的领导下，公安机关要加强公安法治体系建设，以此为总抓手建设法治公安。通过改革和完善行政执法和刑事司法体制、规范两类案件办理的法律程序来加强法律监督，建设权责统一、透明高效的公安内部管理体制。站在法治政府立场，公安机关同违法或犯罪行为作斗争须以事实为依据，因而其打击手段往往运用于事后。虽然违法或犯罪行为人得到应有惩罚，但危害结果毕竟已然发生，人民群众的安全需求并未完全满足。“法治建设既要抓末端、治已病，更要抓前端、治未病。”</w:t>
      </w:r>
      <w:r w:rsidRPr="006F4A1B">
        <w:rPr>
          <w:rFonts w:asciiTheme="minorEastAsia" w:eastAsiaTheme="minorEastAsia" w:hAnsiTheme="minorEastAsia"/>
          <w:spacing w:val="-6"/>
          <w:sz w:val="24"/>
          <w:vertAlign w:val="superscript"/>
        </w:rPr>
        <w:t>[</w:t>
      </w:r>
      <w:r w:rsidRPr="006F4A1B">
        <w:rPr>
          <w:rFonts w:asciiTheme="minorEastAsia" w:eastAsiaTheme="minorEastAsia" w:hAnsiTheme="minorEastAsia"/>
          <w:spacing w:val="-6"/>
          <w:sz w:val="24"/>
          <w:vertAlign w:val="superscript"/>
        </w:rPr>
        <w:endnoteReference w:id="70"/>
      </w:r>
      <w:r w:rsidRPr="006F4A1B">
        <w:rPr>
          <w:rFonts w:asciiTheme="minorEastAsia" w:eastAsiaTheme="minorEastAsia" w:hAnsiTheme="minorEastAsia"/>
          <w:spacing w:val="-6"/>
          <w:sz w:val="24"/>
          <w:vertAlign w:val="superscript"/>
        </w:rPr>
        <w:t>]</w:t>
      </w:r>
      <w:r w:rsidRPr="00781AC9">
        <w:rPr>
          <w:rFonts w:asciiTheme="minorEastAsia" w:eastAsiaTheme="minorEastAsia" w:hAnsiTheme="minorEastAsia" w:hint="eastAsia"/>
          <w:spacing w:val="-6"/>
          <w:sz w:val="24"/>
        </w:rPr>
        <w:t>如果法治政府的功能是“抓末端，治已病”，那么法治社会的重要特征就是“抓前端，治未病”。因此，在与法治社会建设关系上，基层社会的平安与和谐是公安机关推进法治社会建设的主要目标。平安目标要求公安机关做好“群防群治”的社会治安综合治理工作，将打击违法犯罪和防止与控制违法犯罪相结合。和谐目标要求公安机关坚持和发展新时代“枫桥经验”，创立“枫桥式公安派出所”，</w:t>
      </w:r>
      <w:r w:rsidRPr="006F4A1B">
        <w:rPr>
          <w:rFonts w:ascii="Cambria Math" w:eastAsiaTheme="minorEastAsia" w:hAnsi="Cambria Math" w:cs="Cambria Math"/>
          <w:spacing w:val="-6"/>
          <w:sz w:val="24"/>
          <w:vertAlign w:val="superscript"/>
        </w:rPr>
        <w:t>⑭</w:t>
      </w:r>
      <w:r w:rsidRPr="00781AC9">
        <w:rPr>
          <w:rFonts w:asciiTheme="minorEastAsia" w:eastAsiaTheme="minorEastAsia" w:hAnsiTheme="minorEastAsia" w:hint="eastAsia"/>
          <w:spacing w:val="-6"/>
          <w:sz w:val="24"/>
        </w:rPr>
        <w:t>并协助建设好基层自治组织，积极调动各种社会力量化解矛盾纠纷。两项工作都要求公安机关在执法规范化基础上密切联系群众，依靠群众、发动群众，在严格执法的同时兼顾社会效果。</w:t>
      </w:r>
    </w:p>
    <w:p w14:paraId="746265E2" w14:textId="77777777" w:rsidR="00F42353" w:rsidRPr="00781AC9" w:rsidRDefault="0016431E" w:rsidP="001B60CB">
      <w:pPr>
        <w:spacing w:line="400" w:lineRule="exact"/>
        <w:ind w:firstLineChars="200" w:firstLine="456"/>
        <w:outlineLvl w:val="1"/>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（三）法治公安实践的重点任务</w:t>
      </w:r>
    </w:p>
    <w:p w14:paraId="7DEB7D9E" w14:textId="77777777" w:rsidR="00F42353" w:rsidRPr="00781AC9"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在指明政治方向并在宏观层面规划工作布局后，结合当下新时代中国特色社会主义建设的具体实际，习近平法治思想还为全面依法治国确立了微观层面的重点任务。从宏观布局到微观任务的转变体现在三个维度上：从抽象到具体、从理论到实践，以及</w:t>
      </w:r>
      <w:proofErr w:type="gramStart"/>
      <w:r w:rsidRPr="00781AC9">
        <w:rPr>
          <w:rFonts w:asciiTheme="minorEastAsia" w:eastAsiaTheme="minorEastAsia" w:hAnsiTheme="minorEastAsia" w:hint="eastAsia"/>
          <w:spacing w:val="-6"/>
          <w:sz w:val="24"/>
        </w:rPr>
        <w:t>从时期</w:t>
      </w:r>
      <w:proofErr w:type="gramEnd"/>
      <w:r w:rsidRPr="00781AC9">
        <w:rPr>
          <w:rFonts w:asciiTheme="minorEastAsia" w:eastAsiaTheme="minorEastAsia" w:hAnsiTheme="minorEastAsia" w:hint="eastAsia"/>
          <w:spacing w:val="-6"/>
          <w:sz w:val="24"/>
        </w:rPr>
        <w:t>到时点。首先，从抽象的法治到具体的法治。依法治国的“法”是一个外延广、内涵小的抽象概念，不但包括中央国家机关制定的法律，而且包括地方国家机关制定的法律；既包括立法机关制定的法律，也包括行政机关制定的法律，甚至还包括司法机关的法律解释。从宏观布局到微观任务，依法治国首先要将抽象的“法”予以具体化。在所有法律中，宪法的地位显赫，是国家最为重要的一部法律。因而，依宪治国便是依法治国的具体起点。此外，在我国现实权力范畴体系中，</w:t>
      </w:r>
      <w:r w:rsidRPr="00781AC9">
        <w:rPr>
          <w:rFonts w:asciiTheme="minorEastAsia" w:eastAsiaTheme="minorEastAsia" w:hAnsiTheme="minorEastAsia" w:hint="eastAsia"/>
          <w:spacing w:val="-6"/>
          <w:sz w:val="24"/>
        </w:rPr>
        <w:lastRenderedPageBreak/>
        <w:t>最重要的无疑是执政权。在党的领导和依法治国高度统一背景下，这一权力的运用应当与宪法保持一致，是故，中国共产党需要依宪执政。其次，从理论的法治到实践的法治。将理论的依法治国在实践层面展开，就是习近平法治思想提出的，要全面推进科学立法、严格执法、公正司法以及全民守法。一方面，习近平法治思想指出，全面实施依法治国是一个动态过程，包括立法机关制定法律、行政机关执行法律，司法机关适用法律以及全体人民遵守法律。另一方面，习近平法治思想为每一动态环节都确立了具体价值目标，即立法应当科学、执法应当严格、司法应当公正，守法应当广泛。习近平法治思想确立下的这一重点任务使依法治国在实践层面获得了可操作性。最后，从一段时期的法治到具体时点的法治。</w:t>
      </w:r>
      <w:proofErr w:type="gramStart"/>
      <w:r w:rsidRPr="00781AC9">
        <w:rPr>
          <w:rFonts w:asciiTheme="minorEastAsia" w:eastAsiaTheme="minorEastAsia" w:hAnsiTheme="minorEastAsia" w:hint="eastAsia"/>
          <w:spacing w:val="-6"/>
          <w:sz w:val="24"/>
        </w:rPr>
        <w:t>从时期</w:t>
      </w:r>
      <w:proofErr w:type="gramEnd"/>
      <w:r w:rsidRPr="00781AC9">
        <w:rPr>
          <w:rFonts w:asciiTheme="minorEastAsia" w:eastAsiaTheme="minorEastAsia" w:hAnsiTheme="minorEastAsia" w:hint="eastAsia"/>
          <w:spacing w:val="-6"/>
          <w:sz w:val="24"/>
        </w:rPr>
        <w:t>上看，全面依法治国必须贯穿于整个社会主义现代化建设始终，而在具体每一时点，依法治国的任务又有所侧重。在当下百年未有之大变局中，国际关系和国际形势日趋复杂，建设社会主义现代化强国和实现中华民族伟大复兴必须要统筹推进国内法治和涉外法治。习近平同志指出，“在对外斗争中，我们要拿起法律武器，占领法治制高点”。</w:t>
      </w:r>
      <w:r w:rsidRPr="006F4A1B">
        <w:rPr>
          <w:rFonts w:asciiTheme="minorEastAsia" w:eastAsiaTheme="minorEastAsia" w:hAnsiTheme="minorEastAsia"/>
          <w:spacing w:val="-6"/>
          <w:sz w:val="24"/>
          <w:vertAlign w:val="superscript"/>
        </w:rPr>
        <w:t>[</w:t>
      </w:r>
      <w:r w:rsidRPr="006F4A1B">
        <w:rPr>
          <w:rFonts w:asciiTheme="minorEastAsia" w:eastAsiaTheme="minorEastAsia" w:hAnsiTheme="minorEastAsia"/>
          <w:spacing w:val="-6"/>
          <w:sz w:val="24"/>
          <w:vertAlign w:val="superscript"/>
        </w:rPr>
        <w:endnoteReference w:id="71"/>
      </w:r>
      <w:r w:rsidRPr="006F4A1B">
        <w:rPr>
          <w:rFonts w:asciiTheme="minorEastAsia" w:eastAsiaTheme="minorEastAsia" w:hAnsiTheme="minorEastAsia"/>
          <w:spacing w:val="-6"/>
          <w:sz w:val="24"/>
          <w:vertAlign w:val="superscript"/>
        </w:rPr>
        <w:t>]</w:t>
      </w:r>
      <w:r w:rsidRPr="00781AC9">
        <w:rPr>
          <w:rFonts w:asciiTheme="minorEastAsia" w:eastAsiaTheme="minorEastAsia" w:hAnsiTheme="minorEastAsia" w:hint="eastAsia"/>
          <w:spacing w:val="-6"/>
          <w:sz w:val="24"/>
        </w:rPr>
        <w:t>对这一统筹的坚持，就是要综合利用立法、执法和司法等手段与国外敌对势力开展斗争。维护国家主权和尊严、维护国家政治和经济安全，保护国家核心利益和海外利益。</w:t>
      </w:r>
    </w:p>
    <w:p w14:paraId="4E3F139A" w14:textId="77777777" w:rsidR="00F42353" w:rsidRPr="00781AC9"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习近平同志在中央全面依法治国工作会议上明确的第一项重点任务是，“坚持依宪治国、依宪执政”。在其指引下，公安机关的法治建设首先要确立宪法权威，坚决做到尊重宪法、维护宪法和实施宪法，所有公安工作都要以宪法为依据。“全面贯彻实施宪法是全面依法治国、建设社会主义法治国家的首要任务和基础性工作”。</w:t>
      </w:r>
      <w:r w:rsidRPr="00781AC9">
        <w:rPr>
          <w:rFonts w:asciiTheme="minorEastAsia" w:eastAsiaTheme="minorEastAsia" w:hAnsiTheme="minorEastAsia"/>
          <w:spacing w:val="-6"/>
          <w:sz w:val="24"/>
        </w:rPr>
        <w:t>[</w:t>
      </w:r>
      <w:r w:rsidRPr="00781AC9">
        <w:rPr>
          <w:rFonts w:asciiTheme="minorEastAsia" w:eastAsiaTheme="minorEastAsia" w:hAnsiTheme="minorEastAsia"/>
          <w:spacing w:val="-6"/>
          <w:sz w:val="24"/>
        </w:rPr>
        <w:endnoteReference w:id="72"/>
      </w:r>
      <w:r w:rsidRPr="00781AC9">
        <w:rPr>
          <w:rFonts w:asciiTheme="minorEastAsia" w:eastAsiaTheme="minorEastAsia" w:hAnsiTheme="minorEastAsia"/>
          <w:spacing w:val="-6"/>
          <w:sz w:val="24"/>
        </w:rPr>
        <w:t>]</w:t>
      </w:r>
      <w:r w:rsidRPr="00781AC9">
        <w:rPr>
          <w:rFonts w:asciiTheme="minorEastAsia" w:eastAsiaTheme="minorEastAsia" w:hAnsiTheme="minorEastAsia" w:hint="eastAsia"/>
          <w:spacing w:val="-6"/>
          <w:sz w:val="24"/>
        </w:rPr>
        <w:t>广大公安干警要牢牢树立宪法意识，带头遵守宪法，在宪法授权范围内行使各项权力。宪法是一国根本大法，其根基在于人民发自内心的拥护。这就要求公安机关坚持“以人民为中心”，宣传和培养“权利本位”的宪法理念，并在办理行政案件和刑事案件时督促人民警察切实保障公民权利。</w:t>
      </w:r>
    </w:p>
    <w:p w14:paraId="64DFE8DD" w14:textId="77777777" w:rsidR="00F42353" w:rsidRPr="00781AC9"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建设法治中国的第二项重点任务是，坚持全面推进科学立法、严格执法、公正司法和全民守法。在其指引下，法治公安也是在其业务领域加强这些环节的建设。科学立法是法治公安建设的基础，只有以一套科学的法治体系奠基，整个法治公安建设才能步入正轨。科学立法的核心是对客观规律的尊重。公安机关在自身立法权限内制定规章需要符合客观实际，尊重社会发展规律，考虑广大群众内在需求，满足打击违法犯罪和维护社会治安综合治理的任务需要。公安机关不仅具有行政管理职能还承担部分刑事司法职能，法治公安可通过推进执法规范化建设来加强执法和司法两方面建设，以实现执法严格和司法公正这一重点任务。此外，在守法方面，法治公安应以民警全员守法为目标，在宣传教育、文化普及以及信仰唤起方面下功</w:t>
      </w:r>
      <w:r w:rsidRPr="00781AC9">
        <w:rPr>
          <w:rFonts w:asciiTheme="minorEastAsia" w:eastAsiaTheme="minorEastAsia" w:hAnsiTheme="minorEastAsia" w:hint="eastAsia"/>
          <w:spacing w:val="-6"/>
          <w:sz w:val="24"/>
        </w:rPr>
        <w:lastRenderedPageBreak/>
        <w:t>夫，力争做到从少数领导干部到广大公安干警全覆盖。</w:t>
      </w:r>
    </w:p>
    <w:p w14:paraId="7CF55207" w14:textId="77777777" w:rsidR="00F42353" w:rsidRPr="00781AC9"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随着我国开放程度不断提高，对外经济不断发展，外部带来的不确定因素日渐加强，涉外风险逐渐提升。从国家主权安全到政府和人民的海外利益都需要通过健全涉外法治加以保障。在百年未有之大变局下，全面依法治国的第三项重点任务是坚持统筹推进国内法治和涉外法治。在这一思想指引下，法治公安应把涉外警务领域的体制机制建设作为一项主要任务。一方面，在国际法和国内法律法规的框架下加强建章立制工作，通过制定实施细则和规定办法对国家层面的公安涉外立法进行必要补充。公安机关的涉外立法领域有出入境制度、边防检查制度、国际警务执法制度、跨国犯罪治理制度、反恐怖主义制度以及维护国家政治安全制度等。我国加入的国际条约和国内制定的法律法规，均可成为公安机关制定进一步细化方案的依据。另一方面，公安机关可以在涉外警务立法基础上进一步建立执法和司法领域的国际合作机制。恐怖主义、网络犯罪、电信诈骗和毒品犯罪是全世界人民的公害，公安机关在打击这些违法犯罪活动时可以加强同其他国家合作，与国际社会一道，共同建设和维护良好的国际秩序。公安机关不但可以深入参与到联合国、国际刑警组织以及上海合作组织的各项活动中去，也可以自己名义同周边国家的政府和警察机关签署更为具体的安全合作协议。</w:t>
      </w:r>
    </w:p>
    <w:p w14:paraId="6A58DE63" w14:textId="77777777" w:rsidR="00F42353" w:rsidRPr="00781AC9" w:rsidRDefault="0016431E" w:rsidP="001B60CB">
      <w:pPr>
        <w:spacing w:line="400" w:lineRule="exact"/>
        <w:ind w:firstLineChars="200" w:firstLine="456"/>
        <w:outlineLvl w:val="1"/>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（四）法治公安实践的重要保障</w:t>
      </w:r>
    </w:p>
    <w:p w14:paraId="6E5861F1" w14:textId="77777777" w:rsidR="00F42353" w:rsidRPr="00781AC9"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在政治方向、工作布局和重点任务之外，全面实施依法治国尚且需要一个稳定的保障系统。“徒善不足以为政，徒法不足以自行”，虽然依法治国坚决摒弃人治，但法治运行的每一环节，从立法、执法、司法到守法，都离不开主体的能动性，都离不开人的作用和影响。“法治队伍”和“领导干部”的能动性在全面依法治国中发挥着保障作用，不仅决定着法治进程的快慢，还决定着法治质量的高低。一方面，只有加强建设德才兼备的高素质法治队伍，全面依法治国的政治方向、工作布局和重点任务才能顺利完成。习近平指出，“推进法治专门队伍革命化、正规化、专业化、职业化，确保做到忠于党、忠于国家、忠于人民、忠于法律。”</w:t>
      </w:r>
      <w:r w:rsidRPr="006F4A1B">
        <w:rPr>
          <w:rFonts w:asciiTheme="minorEastAsia" w:eastAsiaTheme="minorEastAsia" w:hAnsiTheme="minorEastAsia"/>
          <w:spacing w:val="-6"/>
          <w:sz w:val="24"/>
          <w:vertAlign w:val="superscript"/>
        </w:rPr>
        <w:t>[</w:t>
      </w:r>
      <w:r w:rsidRPr="006F4A1B">
        <w:rPr>
          <w:rFonts w:asciiTheme="minorEastAsia" w:eastAsiaTheme="minorEastAsia" w:hAnsiTheme="minorEastAsia"/>
          <w:spacing w:val="-6"/>
          <w:sz w:val="24"/>
          <w:vertAlign w:val="superscript"/>
        </w:rPr>
        <w:endnoteReference w:id="73"/>
      </w:r>
      <w:r w:rsidRPr="006F4A1B">
        <w:rPr>
          <w:rFonts w:asciiTheme="minorEastAsia" w:eastAsiaTheme="minorEastAsia" w:hAnsiTheme="minorEastAsia"/>
          <w:spacing w:val="-6"/>
          <w:sz w:val="24"/>
          <w:vertAlign w:val="superscript"/>
        </w:rPr>
        <w:t>]</w:t>
      </w:r>
      <w:r w:rsidRPr="00781AC9">
        <w:rPr>
          <w:rFonts w:asciiTheme="minorEastAsia" w:eastAsiaTheme="minorEastAsia" w:hAnsiTheme="minorEastAsia" w:hint="eastAsia"/>
          <w:spacing w:val="-6"/>
          <w:sz w:val="24"/>
        </w:rPr>
        <w:t>高素质法治队伍体现在“德”和“才”两方面，前者是高尚的道德情操，后者指扎实的专业技能，二者相辅相成。</w:t>
      </w:r>
      <w:proofErr w:type="gramStart"/>
      <w:r w:rsidRPr="00781AC9">
        <w:rPr>
          <w:rFonts w:asciiTheme="minorEastAsia" w:eastAsiaTheme="minorEastAsia" w:hAnsiTheme="minorEastAsia" w:hint="eastAsia"/>
          <w:spacing w:val="-6"/>
          <w:sz w:val="24"/>
        </w:rPr>
        <w:t>缺失任一者</w:t>
      </w:r>
      <w:proofErr w:type="gramEnd"/>
      <w:r w:rsidRPr="00781AC9">
        <w:rPr>
          <w:rFonts w:asciiTheme="minorEastAsia" w:eastAsiaTheme="minorEastAsia" w:hAnsiTheme="minorEastAsia" w:hint="eastAsia"/>
          <w:spacing w:val="-6"/>
          <w:sz w:val="24"/>
        </w:rPr>
        <w:t>，“法治专业队伍”就会出现道德或业务问题，进而影响公平正义的实现。另一方面，只有抓好“领导干部”这个关键少数，全面依法治国才不会偏离预定轨道，才不会沦为“人治”。在法治国家，法律才是国王，各项大小事务的处理应当一断于法。领导干部手中的权力必须受到法律规制，法治才能真正实现。因此，习近平总书记指出，“我们说要把权力关进制度的笼子里，就是要依法设定权力、规范权力、制约权力、监督权力。如果法治的堤坝被冲破了，权力的滥用就会像洪水一样成灾。”</w:t>
      </w:r>
      <w:r w:rsidRPr="006F4A1B">
        <w:rPr>
          <w:rFonts w:asciiTheme="minorEastAsia" w:eastAsiaTheme="minorEastAsia" w:hAnsiTheme="minorEastAsia"/>
          <w:spacing w:val="-6"/>
          <w:sz w:val="24"/>
          <w:vertAlign w:val="superscript"/>
        </w:rPr>
        <w:t>[</w:t>
      </w:r>
      <w:r w:rsidRPr="006F4A1B">
        <w:rPr>
          <w:rFonts w:asciiTheme="minorEastAsia" w:eastAsiaTheme="minorEastAsia" w:hAnsiTheme="minorEastAsia"/>
          <w:spacing w:val="-6"/>
          <w:sz w:val="24"/>
          <w:vertAlign w:val="superscript"/>
        </w:rPr>
        <w:endnoteReference w:id="74"/>
      </w:r>
      <w:r w:rsidRPr="006F4A1B">
        <w:rPr>
          <w:rFonts w:asciiTheme="minorEastAsia" w:eastAsiaTheme="minorEastAsia" w:hAnsiTheme="minorEastAsia"/>
          <w:spacing w:val="-6"/>
          <w:sz w:val="24"/>
          <w:vertAlign w:val="superscript"/>
        </w:rPr>
        <w:t>]</w:t>
      </w:r>
      <w:r w:rsidRPr="00781AC9">
        <w:rPr>
          <w:rFonts w:asciiTheme="minorEastAsia" w:eastAsiaTheme="minorEastAsia" w:hAnsiTheme="minorEastAsia"/>
          <w:spacing w:val="-6"/>
          <w:sz w:val="24"/>
        </w:rPr>
        <w:t>在依法治国中抓好领导干部这个</w:t>
      </w:r>
      <w:r w:rsidRPr="00781AC9">
        <w:rPr>
          <w:rFonts w:asciiTheme="minorEastAsia" w:eastAsiaTheme="minorEastAsia" w:hAnsiTheme="minorEastAsia" w:hint="eastAsia"/>
          <w:spacing w:val="-6"/>
          <w:sz w:val="24"/>
        </w:rPr>
        <w:t>关键</w:t>
      </w:r>
      <w:r w:rsidRPr="00781AC9">
        <w:rPr>
          <w:rFonts w:asciiTheme="minorEastAsia" w:eastAsiaTheme="minorEastAsia" w:hAnsiTheme="minorEastAsia"/>
          <w:spacing w:val="-6"/>
          <w:sz w:val="24"/>
        </w:rPr>
        <w:t>少数，就是要防止个</w:t>
      </w:r>
      <w:r w:rsidRPr="00781AC9">
        <w:rPr>
          <w:rFonts w:asciiTheme="minorEastAsia" w:eastAsiaTheme="minorEastAsia" w:hAnsiTheme="minorEastAsia"/>
          <w:spacing w:val="-6"/>
          <w:sz w:val="24"/>
        </w:rPr>
        <w:lastRenderedPageBreak/>
        <w:t>别领导干部以言代法和以权压法</w:t>
      </w:r>
      <w:r w:rsidRPr="00781AC9">
        <w:rPr>
          <w:rFonts w:asciiTheme="minorEastAsia" w:eastAsiaTheme="minorEastAsia" w:hAnsiTheme="minorEastAsia" w:hint="eastAsia"/>
          <w:spacing w:val="-6"/>
          <w:sz w:val="24"/>
        </w:rPr>
        <w:t>。法治公安建设既有规则体系的建构，也有规则体系的运行。公安法治体系离不开人的统筹、规划、设计和安排，将这一整套体系付诸现实运转同样也离不开人的能动性发挥。人的因素，具体而言，主体的能动性方面对于建成法治公安至关重要。在习近平法治思想指引下，坚持建设德才兼备的高素质公安队伍和坚持抓住公安领导干部这个“关键少数”，是法治公安建设的重要保障。</w:t>
      </w:r>
    </w:p>
    <w:p w14:paraId="4FB23C8E" w14:textId="77777777" w:rsidR="00F42353" w:rsidRPr="00781AC9"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习近平同志强调，“要坚持政治建警、全面从严治警，着力锻造一支有铁一般的理想信念、铁一般的责任担当、铁一般的过硬本领、铁一般的纪律作风的公安铁军。”</w:t>
      </w:r>
      <w:r w:rsidRPr="00781AC9">
        <w:rPr>
          <w:rFonts w:asciiTheme="minorEastAsia" w:eastAsiaTheme="minorEastAsia" w:hAnsiTheme="minorEastAsia"/>
          <w:spacing w:val="-6"/>
          <w:sz w:val="24"/>
        </w:rPr>
        <w:t>[</w:t>
      </w:r>
      <w:r w:rsidRPr="00781AC9">
        <w:rPr>
          <w:rFonts w:asciiTheme="minorEastAsia" w:eastAsiaTheme="minorEastAsia" w:hAnsiTheme="minorEastAsia"/>
          <w:spacing w:val="-6"/>
          <w:sz w:val="24"/>
        </w:rPr>
        <w:endnoteReference w:id="75"/>
      </w:r>
      <w:r w:rsidRPr="00781AC9">
        <w:rPr>
          <w:rFonts w:asciiTheme="minorEastAsia" w:eastAsiaTheme="minorEastAsia" w:hAnsiTheme="minorEastAsia"/>
          <w:spacing w:val="-6"/>
          <w:sz w:val="24"/>
        </w:rPr>
        <w:t>]</w:t>
      </w:r>
      <w:r w:rsidRPr="00781AC9">
        <w:rPr>
          <w:rFonts w:asciiTheme="minorEastAsia" w:eastAsiaTheme="minorEastAsia" w:hAnsiTheme="minorEastAsia" w:hint="eastAsia"/>
          <w:spacing w:val="-6"/>
          <w:sz w:val="24"/>
        </w:rPr>
        <w:t>在法治公安队伍建设中，始终要把政治建设放在首位，永葆人民警察忠于党、忠于国家、忠于人民、忠于法律的政治本色。公安队伍的理想信念、责任担当和纪律作风反映了广大公安队伍的“德”，过硬</w:t>
      </w:r>
      <w:proofErr w:type="gramStart"/>
      <w:r w:rsidRPr="00781AC9">
        <w:rPr>
          <w:rFonts w:asciiTheme="minorEastAsia" w:eastAsiaTheme="minorEastAsia" w:hAnsiTheme="minorEastAsia" w:hint="eastAsia"/>
          <w:spacing w:val="-6"/>
          <w:sz w:val="24"/>
        </w:rPr>
        <w:t>本领则彰显</w:t>
      </w:r>
      <w:proofErr w:type="gramEnd"/>
      <w:r w:rsidRPr="00781AC9">
        <w:rPr>
          <w:rFonts w:asciiTheme="minorEastAsia" w:eastAsiaTheme="minorEastAsia" w:hAnsiTheme="minorEastAsia" w:hint="eastAsia"/>
          <w:spacing w:val="-6"/>
          <w:sz w:val="24"/>
        </w:rPr>
        <w:t>了公安干警的“才”。“才者，德之资也；德者，才之帅也”，二者不可偏废。因此，在加强对广大公安干警道德情操熏陶和培养的同时，始终要把能力建设作为一项重要任务。人民警察的“德”和“才”相辅相成，在汇集成强大合力后，共同推进法治公安队伍不断优化升级。</w:t>
      </w:r>
    </w:p>
    <w:p w14:paraId="03CA03E8" w14:textId="77777777" w:rsidR="00F42353" w:rsidRPr="00781AC9"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公安领导的率先垂范作用，是法治公安建设获取最终胜利的关键。在公安工作中，少数领导干部手中握有重要权力。这些领导如能自觉做到“尊法学法守法用法”，就会在整个公安机关中形成一种良好的示范效应，激励广大公安干警尊崇和敬畏法律。反之，则会破坏法律权威，给法治公安带来巨大消极影响。习近平同志指出，“如果领导干部仍然习惯于人治思维、迷恋于以权代法，那十个有十个要栽大跟头。”</w:t>
      </w:r>
      <w:r w:rsidRPr="006F4A1B">
        <w:rPr>
          <w:rFonts w:asciiTheme="minorEastAsia" w:eastAsiaTheme="minorEastAsia" w:hAnsiTheme="minorEastAsia" w:hint="eastAsia"/>
          <w:spacing w:val="-6"/>
          <w:sz w:val="24"/>
          <w:vertAlign w:val="superscript"/>
        </w:rPr>
        <w:t>[</w:t>
      </w:r>
      <w:r w:rsidRPr="006F4A1B">
        <w:rPr>
          <w:rFonts w:asciiTheme="minorEastAsia" w:eastAsiaTheme="minorEastAsia" w:hAnsiTheme="minorEastAsia" w:hint="eastAsia"/>
          <w:spacing w:val="-6"/>
          <w:sz w:val="24"/>
          <w:vertAlign w:val="superscript"/>
        </w:rPr>
        <w:endnoteReference w:id="76"/>
      </w:r>
      <w:r w:rsidRPr="006F4A1B">
        <w:rPr>
          <w:rFonts w:asciiTheme="minorEastAsia" w:eastAsiaTheme="minorEastAsia" w:hAnsiTheme="minorEastAsia" w:hint="eastAsia"/>
          <w:spacing w:val="-6"/>
          <w:sz w:val="24"/>
          <w:vertAlign w:val="superscript"/>
        </w:rPr>
        <w:t>]</w:t>
      </w:r>
      <w:r w:rsidRPr="00781AC9">
        <w:rPr>
          <w:rFonts w:asciiTheme="minorEastAsia" w:eastAsiaTheme="minorEastAsia" w:hAnsiTheme="minorEastAsia" w:hint="eastAsia"/>
          <w:spacing w:val="-6"/>
          <w:sz w:val="24"/>
        </w:rPr>
        <w:t>法治和人治的差异首先体现在领导干部思维方式上的差别。在法治公安建设中抓好领导干部这个“关键少数”，就是要在明确法律先于权力基础上培养公安领导干部严格依法办事的法治思维。此外，各级公安机关还可将“尊法学法用法守法”情况作为考查干部的重要内容，在公安机关中贯彻落实《党政主要负责人履行推进法治建设第一责任人职责规定》，据此确定每年法治建设的具体内容，并纳入考核评价。</w:t>
      </w:r>
    </w:p>
    <w:p w14:paraId="78049978" w14:textId="77777777" w:rsidR="00F42353" w:rsidRPr="0016431E" w:rsidRDefault="0016431E" w:rsidP="007710B7">
      <w:pPr>
        <w:spacing w:beforeLines="30" w:before="93" w:afterLines="30" w:after="93" w:line="400" w:lineRule="exact"/>
        <w:ind w:firstLineChars="200" w:firstLine="560"/>
        <w:rPr>
          <w:rFonts w:ascii="黑体" w:eastAsia="黑体" w:hAnsi="黑体"/>
          <w:sz w:val="28"/>
          <w:szCs w:val="28"/>
        </w:rPr>
      </w:pPr>
      <w:r w:rsidRPr="0016431E">
        <w:rPr>
          <w:rFonts w:ascii="黑体" w:eastAsia="黑体" w:hAnsi="黑体" w:hint="eastAsia"/>
          <w:sz w:val="28"/>
          <w:szCs w:val="28"/>
        </w:rPr>
        <w:t>五、结论</w:t>
      </w:r>
    </w:p>
    <w:p w14:paraId="638087A7" w14:textId="77777777" w:rsidR="00F42353" w:rsidRPr="00781AC9"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习近平法治思想既是一个“内涵丰富、论述深刻、逻辑严密、系统完备的科学法治理论”，也是关于如何推进全面依法治国的实践权威。在马克思历史唯物主义和辩证唯物主义</w:t>
      </w:r>
      <w:proofErr w:type="gramStart"/>
      <w:r w:rsidRPr="00781AC9">
        <w:rPr>
          <w:rFonts w:asciiTheme="minorEastAsia" w:eastAsiaTheme="minorEastAsia" w:hAnsiTheme="minorEastAsia" w:hint="eastAsia"/>
          <w:spacing w:val="-6"/>
          <w:sz w:val="24"/>
        </w:rPr>
        <w:t>观照</w:t>
      </w:r>
      <w:proofErr w:type="gramEnd"/>
      <w:r w:rsidRPr="00781AC9">
        <w:rPr>
          <w:rFonts w:asciiTheme="minorEastAsia" w:eastAsiaTheme="minorEastAsia" w:hAnsiTheme="minorEastAsia" w:hint="eastAsia"/>
          <w:spacing w:val="-6"/>
          <w:sz w:val="24"/>
        </w:rPr>
        <w:t>下，一个科学理论在实践层面更容易获得人民认同，进而被注入一种集体要求实现的意向。正是这一“集体意向性”，</w:t>
      </w:r>
      <w:r w:rsidRPr="002406B8">
        <w:rPr>
          <w:rFonts w:ascii="Cambria Math" w:eastAsiaTheme="minorEastAsia" w:hAnsi="Cambria Math" w:cs="Cambria Math"/>
          <w:spacing w:val="-6"/>
          <w:sz w:val="24"/>
          <w:vertAlign w:val="superscript"/>
        </w:rPr>
        <w:t>⑮</w:t>
      </w:r>
      <w:r w:rsidRPr="00781AC9">
        <w:rPr>
          <w:rFonts w:asciiTheme="minorEastAsia" w:eastAsiaTheme="minorEastAsia" w:hAnsiTheme="minorEastAsia" w:hint="eastAsia"/>
          <w:spacing w:val="-6"/>
          <w:sz w:val="24"/>
        </w:rPr>
        <w:t>促成科学的理论向实践的权威转化。</w:t>
      </w:r>
    </w:p>
    <w:p w14:paraId="54E103A2" w14:textId="77777777" w:rsidR="00F42353" w:rsidRPr="00781AC9"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理论是人们对客观事物的系统认识，其与实践构成了马克思主义认识论中两个重要环节。在马克思之前，西方主流思想大都将认识活动限定在理智范围之内，理论被视作一个孤立主体对客体的抽象思维结果。由此形成的认识要么是客体在主体</w:t>
      </w:r>
      <w:r w:rsidRPr="00781AC9">
        <w:rPr>
          <w:rFonts w:asciiTheme="minorEastAsia" w:eastAsiaTheme="minorEastAsia" w:hAnsiTheme="minorEastAsia" w:hint="eastAsia"/>
          <w:spacing w:val="-6"/>
          <w:sz w:val="24"/>
        </w:rPr>
        <w:lastRenderedPageBreak/>
        <w:t>那里的机械反映，要么是单纯主体精神的能动建构。</w:t>
      </w:r>
      <w:r w:rsidRPr="006F4A1B">
        <w:rPr>
          <w:rFonts w:ascii="Cambria Math" w:eastAsiaTheme="minorEastAsia" w:hAnsi="Cambria Math" w:cs="Cambria Math"/>
          <w:spacing w:val="-6"/>
          <w:sz w:val="24"/>
          <w:vertAlign w:val="superscript"/>
        </w:rPr>
        <w:t>⑯</w:t>
      </w:r>
      <w:r w:rsidRPr="00781AC9">
        <w:rPr>
          <w:rFonts w:asciiTheme="minorEastAsia" w:eastAsiaTheme="minorEastAsia" w:hAnsiTheme="minorEastAsia" w:hint="eastAsia"/>
          <w:spacing w:val="-6"/>
          <w:sz w:val="24"/>
        </w:rPr>
        <w:t>与此不同，马克思主义认识论则一反“唯理智主义”认识模式，在认识主体和客体之间插入了主体间社会交往关系，形成了主体、主体间社会交往关系以及客体的三维认识结构。</w:t>
      </w:r>
      <w:r w:rsidRPr="006F4A1B">
        <w:rPr>
          <w:rFonts w:asciiTheme="minorEastAsia" w:eastAsiaTheme="minorEastAsia" w:hAnsiTheme="minorEastAsia"/>
          <w:spacing w:val="-6"/>
          <w:sz w:val="24"/>
          <w:vertAlign w:val="superscript"/>
        </w:rPr>
        <w:t>[</w:t>
      </w:r>
      <w:r w:rsidRPr="006F4A1B">
        <w:rPr>
          <w:rFonts w:asciiTheme="minorEastAsia" w:eastAsiaTheme="minorEastAsia" w:hAnsiTheme="minorEastAsia"/>
          <w:spacing w:val="-6"/>
          <w:sz w:val="24"/>
          <w:vertAlign w:val="superscript"/>
        </w:rPr>
        <w:endnoteReference w:id="77"/>
      </w:r>
      <w:r w:rsidRPr="006F4A1B">
        <w:rPr>
          <w:rFonts w:asciiTheme="minorEastAsia" w:eastAsiaTheme="minorEastAsia" w:hAnsiTheme="minorEastAsia"/>
          <w:spacing w:val="-6"/>
          <w:sz w:val="24"/>
          <w:vertAlign w:val="superscript"/>
        </w:rPr>
        <w:t>]</w:t>
      </w:r>
      <w:r w:rsidRPr="00781AC9">
        <w:rPr>
          <w:rFonts w:asciiTheme="minorEastAsia" w:eastAsiaTheme="minorEastAsia" w:hAnsiTheme="minorEastAsia" w:hint="eastAsia"/>
          <w:spacing w:val="-6"/>
          <w:sz w:val="24"/>
        </w:rPr>
        <w:t>在将主体置身于社会背景之后，理论的形成便不再是孤立主体，即一个抽象“自我”对客观世界的直接反映，而是经过了社会交往关系的媒介，再与客体发生作用。在交往关系中，对象先被主体观念化。进而，仍旧是在这一关系中，观念再被主体对象化。其中，对象的观念化形成理论认识，观念的对象化产生实践结果。由此可见，在马克思主义看来，理论和实践都是主体于特定历史条件下的社会活动，二者都需要经由一个先在于认识主体的社会交往关系的过滤，这一关系不仅包含人们在物质生产过程中所结成的物质交往关系，还包含由它所决定的精神交往关系，是一个涵盖了经济、政治、文化等各个领域以及它们之间的相互关系的整体性范畴，</w:t>
      </w:r>
      <w:r w:rsidRPr="006F4A1B">
        <w:rPr>
          <w:rFonts w:asciiTheme="minorEastAsia" w:eastAsiaTheme="minorEastAsia" w:hAnsiTheme="minorEastAsia" w:hint="eastAsia"/>
          <w:spacing w:val="-6"/>
          <w:sz w:val="24"/>
          <w:vertAlign w:val="superscript"/>
        </w:rPr>
        <w:t>[</w:t>
      </w:r>
      <w:r w:rsidRPr="006F4A1B">
        <w:rPr>
          <w:rFonts w:asciiTheme="minorEastAsia" w:eastAsiaTheme="minorEastAsia" w:hAnsiTheme="minorEastAsia" w:hint="eastAsia"/>
          <w:spacing w:val="-6"/>
          <w:sz w:val="24"/>
          <w:vertAlign w:val="superscript"/>
        </w:rPr>
        <w:endnoteReference w:id="78"/>
      </w:r>
      <w:r w:rsidRPr="006F4A1B">
        <w:rPr>
          <w:rFonts w:asciiTheme="minorEastAsia" w:eastAsiaTheme="minorEastAsia" w:hAnsiTheme="minorEastAsia" w:hint="eastAsia"/>
          <w:spacing w:val="-6"/>
          <w:sz w:val="24"/>
          <w:vertAlign w:val="superscript"/>
        </w:rPr>
        <w:t>]</w:t>
      </w:r>
      <w:r w:rsidRPr="00781AC9">
        <w:rPr>
          <w:rFonts w:asciiTheme="minorEastAsia" w:eastAsiaTheme="minorEastAsia" w:hAnsiTheme="minorEastAsia" w:hint="eastAsia"/>
          <w:spacing w:val="-6"/>
          <w:sz w:val="24"/>
        </w:rPr>
        <w:t>是特定社会中人们行为和意识的制度化，兼具事实性和规范性。在社会不同领域，先在的主体间交往关系的具体形态不同。就法治公安而言，科学的习近平法治思想一旦在事实层面获得广大人民的认同，便生成了规范意义、享有实践权威，成为媒介法治公安理论和实践的先在交往关系中的重要内容，进而同时引领法治公安理论和实践。</w:t>
      </w:r>
    </w:p>
    <w:p w14:paraId="57554241" w14:textId="77777777" w:rsidR="00551128" w:rsidRDefault="0016431E" w:rsidP="001B60CB">
      <w:pPr>
        <w:spacing w:line="400" w:lineRule="exact"/>
        <w:ind w:firstLineChars="200" w:firstLine="456"/>
        <w:rPr>
          <w:rFonts w:asciiTheme="minorEastAsia" w:eastAsiaTheme="minorEastAsia" w:hAnsiTheme="minorEastAsia"/>
          <w:spacing w:val="-6"/>
          <w:sz w:val="24"/>
        </w:rPr>
      </w:pPr>
      <w:r w:rsidRPr="00781AC9">
        <w:rPr>
          <w:rFonts w:asciiTheme="minorEastAsia" w:eastAsiaTheme="minorEastAsia" w:hAnsiTheme="minorEastAsia" w:hint="eastAsia"/>
          <w:spacing w:val="-6"/>
          <w:sz w:val="24"/>
        </w:rPr>
        <w:t>一路走来，我国法治公安建设行经过低谷也攀登过高峰，遭受过挫折也取得过成就。在全面建设社会主义现代化国家和实现第二个百年奋斗目标背景下，我们对法治的渴望从来没有像今天这样强烈，对法治及其发展规律的认识，也从来没有像今天这样清醒、深刻和正确。习近平法治思想是马克思主义法治理论于当代中国的最新发展，是马克思主义普遍原理同中国法治实践结合的理论产物。这一伟大思想既为法治公安理论注入科学内容，又为法治公安实践明确权威方向。在习近平法治思想引领下，法治公安建设虽然任重道远，但却生机无限。可以预见，法治公安的理论和实践必将于中国特色社会主义新时代中继续前行，不断迈向更加辉煌的明天。</w:t>
      </w:r>
    </w:p>
    <w:p w14:paraId="7CDBA0BC" w14:textId="77777777" w:rsidR="00551128" w:rsidRDefault="00551128">
      <w:pPr>
        <w:widowControl/>
        <w:jc w:val="left"/>
        <w:rPr>
          <w:rFonts w:asciiTheme="minorEastAsia" w:eastAsiaTheme="minorEastAsia" w:hAnsiTheme="minorEastAsia"/>
          <w:spacing w:val="-6"/>
          <w:sz w:val="24"/>
        </w:rPr>
      </w:pPr>
      <w:r>
        <w:rPr>
          <w:rFonts w:asciiTheme="minorEastAsia" w:eastAsiaTheme="minorEastAsia" w:hAnsiTheme="minorEastAsia"/>
          <w:spacing w:val="-6"/>
          <w:sz w:val="24"/>
        </w:rPr>
        <w:br w:type="page"/>
      </w:r>
    </w:p>
    <w:p w14:paraId="10B2466F" w14:textId="77777777" w:rsidR="008A746F" w:rsidRDefault="008A746F" w:rsidP="007F1BB8">
      <w:pPr>
        <w:spacing w:beforeLines="30" w:before="93" w:afterLines="30" w:after="93" w:line="400" w:lineRule="exact"/>
        <w:ind w:firstLineChars="200" w:firstLine="560"/>
        <w:rPr>
          <w:rFonts w:ascii="黑体" w:eastAsia="黑体" w:hAnsi="黑体"/>
          <w:sz w:val="28"/>
          <w:szCs w:val="28"/>
        </w:rPr>
      </w:pPr>
    </w:p>
    <w:p w14:paraId="2244C6CD" w14:textId="77777777" w:rsidR="00F42353" w:rsidRPr="007F1BB8" w:rsidRDefault="0016431E" w:rsidP="007F1BB8">
      <w:pPr>
        <w:spacing w:beforeLines="30" w:before="93" w:afterLines="30" w:after="93" w:line="400" w:lineRule="exact"/>
        <w:ind w:firstLineChars="200" w:firstLine="560"/>
        <w:rPr>
          <w:rFonts w:ascii="黑体" w:eastAsia="黑体" w:hAnsi="黑体"/>
          <w:sz w:val="28"/>
          <w:szCs w:val="28"/>
        </w:rPr>
      </w:pPr>
      <w:r w:rsidRPr="007F1BB8">
        <w:rPr>
          <w:rFonts w:ascii="黑体" w:eastAsia="黑体" w:hAnsi="黑体" w:hint="eastAsia"/>
          <w:sz w:val="28"/>
          <w:szCs w:val="28"/>
        </w:rPr>
        <w:t>注</w:t>
      </w:r>
      <w:r w:rsidR="00545FB5">
        <w:rPr>
          <w:rFonts w:ascii="黑体" w:eastAsia="黑体" w:hAnsi="黑体" w:hint="eastAsia"/>
          <w:sz w:val="28"/>
          <w:szCs w:val="28"/>
        </w:rPr>
        <w:t xml:space="preserve"> </w:t>
      </w:r>
      <w:r w:rsidRPr="007F1BB8">
        <w:rPr>
          <w:rFonts w:ascii="黑体" w:eastAsia="黑体" w:hAnsi="黑体" w:hint="eastAsia"/>
          <w:sz w:val="28"/>
          <w:szCs w:val="28"/>
        </w:rPr>
        <w:t>释</w:t>
      </w:r>
    </w:p>
    <w:p w14:paraId="438B5BF9" w14:textId="77777777" w:rsidR="00F42353" w:rsidRPr="00D20C50" w:rsidRDefault="0016431E" w:rsidP="00720FF9">
      <w:pPr>
        <w:pStyle w:val="a5"/>
        <w:adjustRightInd w:val="0"/>
        <w:spacing w:line="360" w:lineRule="exact"/>
        <w:ind w:left="252" w:hangingChars="120" w:hanging="252"/>
        <w:jc w:val="both"/>
        <w:rPr>
          <w:rFonts w:ascii="楷体" w:eastAsia="楷体" w:hAnsi="楷体"/>
          <w:spacing w:val="-6"/>
          <w:sz w:val="21"/>
          <w:szCs w:val="21"/>
        </w:rPr>
      </w:pPr>
      <w:r w:rsidRPr="00D20C50">
        <w:rPr>
          <w:rFonts w:ascii="楷体" w:eastAsia="楷体" w:hAnsi="楷体" w:hint="eastAsia"/>
          <w:spacing w:val="-6"/>
          <w:sz w:val="21"/>
          <w:szCs w:val="21"/>
        </w:rPr>
        <w:fldChar w:fldCharType="begin"/>
      </w:r>
      <w:r w:rsidRPr="00D20C50">
        <w:rPr>
          <w:rFonts w:ascii="楷体" w:eastAsia="楷体" w:hAnsi="楷体" w:hint="eastAsia"/>
          <w:spacing w:val="-6"/>
          <w:sz w:val="21"/>
          <w:szCs w:val="21"/>
        </w:rPr>
        <w:instrText xml:space="preserve"> = 1 \* GB3 \* MERGEFORMAT </w:instrText>
      </w:r>
      <w:r w:rsidRPr="00D20C50">
        <w:rPr>
          <w:rFonts w:ascii="楷体" w:eastAsia="楷体" w:hAnsi="楷体" w:hint="eastAsia"/>
          <w:spacing w:val="-6"/>
          <w:sz w:val="21"/>
          <w:szCs w:val="21"/>
        </w:rPr>
        <w:fldChar w:fldCharType="separate"/>
      </w:r>
      <w:r w:rsidRPr="00D20C50">
        <w:rPr>
          <w:rFonts w:ascii="楷体" w:eastAsia="楷体" w:hAnsi="楷体" w:hint="eastAsia"/>
          <w:spacing w:val="-6"/>
          <w:sz w:val="21"/>
          <w:szCs w:val="21"/>
        </w:rPr>
        <w:t>①</w:t>
      </w:r>
      <w:r w:rsidRPr="00D20C50">
        <w:rPr>
          <w:rFonts w:ascii="楷体" w:eastAsia="楷体" w:hAnsi="楷体" w:hint="eastAsia"/>
          <w:spacing w:val="-6"/>
          <w:sz w:val="21"/>
          <w:szCs w:val="21"/>
        </w:rPr>
        <w:fldChar w:fldCharType="end"/>
      </w:r>
      <w:r w:rsidRPr="00D20C50">
        <w:rPr>
          <w:rFonts w:ascii="楷体" w:eastAsia="楷体" w:hAnsi="楷体" w:hint="eastAsia"/>
          <w:spacing w:val="-6"/>
          <w:sz w:val="21"/>
          <w:szCs w:val="21"/>
        </w:rPr>
        <w:t>“法治公安”这一概念的形成受到依法治国理论和实践的双重影响。就理论而言，陈金钊教授较早对其</w:t>
      </w:r>
      <w:proofErr w:type="gramStart"/>
      <w:r w:rsidRPr="00D20C50">
        <w:rPr>
          <w:rFonts w:ascii="楷体" w:eastAsia="楷体" w:hAnsi="楷体" w:hint="eastAsia"/>
          <w:spacing w:val="-6"/>
          <w:sz w:val="21"/>
          <w:szCs w:val="21"/>
        </w:rPr>
        <w:t>作出</w:t>
      </w:r>
      <w:proofErr w:type="gramEnd"/>
      <w:r w:rsidRPr="00D20C50">
        <w:rPr>
          <w:rFonts w:ascii="楷体" w:eastAsia="楷体" w:hAnsi="楷体" w:hint="eastAsia"/>
          <w:spacing w:val="-6"/>
          <w:sz w:val="21"/>
          <w:szCs w:val="21"/>
        </w:rPr>
        <w:t>系统阐释。从实践来看，它首次出现在2013年11月的《公安机关深化执法规范化建设工作任务和阶段目标》中。法治公安同“法制公安”和“警察法治”含义相近，但并不完全等同。一方面，正如下文所指出的，从法制到法治的转变经历了一个历史过程，法治公安是对法制公安的继承和发展。法制重在建章立制，关注纸面的“法律建构”；而法治则突出治理过程，强调行动中的“法律实施”。因而，一般认为，法治是法制的高级形态。另一方面，尽管警察法治和公安法治都注重治理过程，但二者范围存在差别。从概念外延看，</w:t>
      </w:r>
      <w:proofErr w:type="gramStart"/>
      <w:r w:rsidRPr="00D20C50">
        <w:rPr>
          <w:rFonts w:ascii="楷体" w:eastAsia="楷体" w:hAnsi="楷体" w:hint="eastAsia"/>
          <w:spacing w:val="-6"/>
          <w:sz w:val="21"/>
          <w:szCs w:val="21"/>
        </w:rPr>
        <w:t>警察广</w:t>
      </w:r>
      <w:proofErr w:type="gramEnd"/>
      <w:r w:rsidRPr="00D20C50">
        <w:rPr>
          <w:rFonts w:ascii="楷体" w:eastAsia="楷体" w:hAnsi="楷体" w:hint="eastAsia"/>
          <w:spacing w:val="-6"/>
          <w:sz w:val="21"/>
          <w:szCs w:val="21"/>
        </w:rPr>
        <w:t>于公安。在不同学者那里，法治公安的具体含义不尽相同，理论和实务也存在差别，但其核心共识是公安机关依法办事。关于法治公安、法制公安和警察法治及其相互区别的论述，请参见：陈金钊，牛文军：《法治精神与公安法治》，《山东公安专科学校学报》2003年第6期，第11-17页；吕绍忠：《论警察法治》，《山东警察学院学报》2007年第4期，第103-106页，第36-40页；李元起：《警察法治研究：问题、契机和途径》，《河南公安高等专科学校学报》2008年第6期，第36-40页；</w:t>
      </w:r>
      <w:proofErr w:type="gramStart"/>
      <w:r w:rsidRPr="00D20C50">
        <w:rPr>
          <w:rFonts w:ascii="楷体" w:eastAsia="楷体" w:hAnsi="楷体" w:hint="eastAsia"/>
          <w:spacing w:val="-6"/>
          <w:sz w:val="21"/>
          <w:szCs w:val="21"/>
        </w:rPr>
        <w:t>乔淑贞</w:t>
      </w:r>
      <w:proofErr w:type="gramEnd"/>
      <w:r w:rsidRPr="00D20C50">
        <w:rPr>
          <w:rFonts w:ascii="楷体" w:eastAsia="楷体" w:hAnsi="楷体" w:hint="eastAsia"/>
          <w:spacing w:val="-6"/>
          <w:sz w:val="21"/>
          <w:szCs w:val="21"/>
        </w:rPr>
        <w:t>：《公安法治的本土化》，《河北公安警察职业学院学报》2013年第4期，第8-12页；殷炳华：《法治公安探析》，《山东警察学院学报》2015年第3期，第138-144页；殷炳华：《法治公安评价指标研究》，《中国人民公安大学学报》（哲学社会科学版）2016年第1期，第101-116页；赵展：《警务新常态下法治公安建设路径探索》，《广西警察学院学报》2017年第4期，第46-49页；何小军：《从全面性到法治化：公安法制部门刑事执法监督机制改革省思》，《甘肃政法学院学报》2018年第5期，第64-76页；何小军等：《法治公安建设:1978-2018》，《内蒙古师范大学学报》（哲学社会科学版）2018年第4期，第60-63页；彭凯：《我国警察法治评估：指标体系、法学意蕴与逻辑建构》，《湖南警察学院学报》2020年第2期，第42-49页。</w:t>
      </w:r>
    </w:p>
    <w:p w14:paraId="54542D75" w14:textId="77777777" w:rsidR="00F42353" w:rsidRPr="00D20C50" w:rsidRDefault="0016431E" w:rsidP="00720FF9">
      <w:pPr>
        <w:pStyle w:val="a5"/>
        <w:adjustRightInd w:val="0"/>
        <w:spacing w:line="360" w:lineRule="exact"/>
        <w:ind w:left="252" w:hangingChars="120" w:hanging="252"/>
        <w:jc w:val="both"/>
        <w:rPr>
          <w:rFonts w:ascii="楷体" w:eastAsia="楷体" w:hAnsi="楷体"/>
          <w:spacing w:val="-6"/>
          <w:sz w:val="21"/>
          <w:szCs w:val="21"/>
        </w:rPr>
      </w:pPr>
      <w:r w:rsidRPr="00D20C50">
        <w:rPr>
          <w:rFonts w:ascii="楷体" w:eastAsia="楷体" w:hAnsi="楷体" w:hint="eastAsia"/>
          <w:spacing w:val="-6"/>
          <w:sz w:val="21"/>
          <w:szCs w:val="21"/>
        </w:rPr>
        <w:fldChar w:fldCharType="begin"/>
      </w:r>
      <w:r w:rsidRPr="00D20C50">
        <w:rPr>
          <w:rFonts w:ascii="楷体" w:eastAsia="楷体" w:hAnsi="楷体" w:hint="eastAsia"/>
          <w:spacing w:val="-6"/>
          <w:sz w:val="21"/>
          <w:szCs w:val="21"/>
        </w:rPr>
        <w:instrText xml:space="preserve"> = 2 \* GB3 \* MERGEFORMAT </w:instrText>
      </w:r>
      <w:r w:rsidRPr="00D20C50">
        <w:rPr>
          <w:rFonts w:ascii="楷体" w:eastAsia="楷体" w:hAnsi="楷体" w:hint="eastAsia"/>
          <w:spacing w:val="-6"/>
          <w:sz w:val="21"/>
          <w:szCs w:val="21"/>
        </w:rPr>
        <w:fldChar w:fldCharType="separate"/>
      </w:r>
      <w:r w:rsidRPr="00D20C50">
        <w:rPr>
          <w:rFonts w:ascii="楷体" w:eastAsia="楷体" w:hAnsi="楷体" w:hint="eastAsia"/>
          <w:spacing w:val="-6"/>
          <w:sz w:val="21"/>
          <w:szCs w:val="21"/>
        </w:rPr>
        <w:t>②</w:t>
      </w:r>
      <w:r w:rsidRPr="00D20C50">
        <w:rPr>
          <w:rFonts w:ascii="楷体" w:eastAsia="楷体" w:hAnsi="楷体" w:hint="eastAsia"/>
          <w:spacing w:val="-6"/>
          <w:sz w:val="21"/>
          <w:szCs w:val="21"/>
        </w:rPr>
        <w:fldChar w:fldCharType="end"/>
      </w:r>
      <w:r w:rsidRPr="00D20C50">
        <w:rPr>
          <w:rFonts w:ascii="楷体" w:eastAsia="楷体" w:hAnsi="楷体" w:hint="eastAsia"/>
          <w:spacing w:val="-6"/>
          <w:sz w:val="21"/>
          <w:szCs w:val="21"/>
        </w:rPr>
        <w:t>法治的理论源头在西方。长期以来，西方法学大体形成了关于法治的基本观点，并确立了一系列法治原则。其中，富勒（Lon L. Fuller）、拉兹（Joseph Raz）和</w:t>
      </w:r>
      <w:proofErr w:type="gramStart"/>
      <w:r w:rsidRPr="00D20C50">
        <w:rPr>
          <w:rFonts w:ascii="楷体" w:eastAsia="楷体" w:hAnsi="楷体" w:hint="eastAsia"/>
          <w:spacing w:val="-6"/>
          <w:sz w:val="21"/>
          <w:szCs w:val="21"/>
        </w:rPr>
        <w:t>菲尼斯</w:t>
      </w:r>
      <w:proofErr w:type="gramEnd"/>
      <w:r w:rsidRPr="00D20C50">
        <w:rPr>
          <w:rFonts w:ascii="楷体" w:eastAsia="楷体" w:hAnsi="楷体" w:hint="eastAsia"/>
          <w:spacing w:val="-6"/>
          <w:sz w:val="21"/>
          <w:szCs w:val="21"/>
        </w:rPr>
        <w:t xml:space="preserve">（John Finnis）的论述在当代具有代表性。他们关于法治的论点，可以参见Lon L. </w:t>
      </w:r>
      <w:proofErr w:type="spellStart"/>
      <w:r w:rsidRPr="00D20C50">
        <w:rPr>
          <w:rFonts w:ascii="楷体" w:eastAsia="楷体" w:hAnsi="楷体" w:hint="eastAsia"/>
          <w:spacing w:val="-6"/>
          <w:sz w:val="21"/>
          <w:szCs w:val="21"/>
        </w:rPr>
        <w:t>Fuller,The</w:t>
      </w:r>
      <w:proofErr w:type="spellEnd"/>
      <w:r w:rsidRPr="00D20C50">
        <w:rPr>
          <w:rFonts w:ascii="楷体" w:eastAsia="楷体" w:hAnsi="楷体" w:hint="eastAsia"/>
          <w:spacing w:val="-6"/>
          <w:sz w:val="21"/>
          <w:szCs w:val="21"/>
        </w:rPr>
        <w:t xml:space="preserve"> Morality of </w:t>
      </w:r>
      <w:proofErr w:type="spellStart"/>
      <w:r w:rsidRPr="00D20C50">
        <w:rPr>
          <w:rFonts w:ascii="楷体" w:eastAsia="楷体" w:hAnsi="楷体" w:hint="eastAsia"/>
          <w:spacing w:val="-6"/>
          <w:sz w:val="21"/>
          <w:szCs w:val="21"/>
        </w:rPr>
        <w:t>Law,Yale</w:t>
      </w:r>
      <w:proofErr w:type="spellEnd"/>
      <w:r w:rsidRPr="00D20C50">
        <w:rPr>
          <w:rFonts w:ascii="楷体" w:eastAsia="楷体" w:hAnsi="楷体" w:hint="eastAsia"/>
          <w:spacing w:val="-6"/>
          <w:sz w:val="21"/>
          <w:szCs w:val="21"/>
        </w:rPr>
        <w:t xml:space="preserve"> University Press,1969,pp.46-91；Joseph Raz: The Authority of Law-Essays on Law and Morality, Oxford University Press,1979, pp.214-218；John </w:t>
      </w:r>
      <w:proofErr w:type="spellStart"/>
      <w:proofErr w:type="gramStart"/>
      <w:r w:rsidRPr="00D20C50">
        <w:rPr>
          <w:rFonts w:ascii="楷体" w:eastAsia="楷体" w:hAnsi="楷体" w:hint="eastAsia"/>
          <w:spacing w:val="-6"/>
          <w:sz w:val="21"/>
          <w:szCs w:val="21"/>
        </w:rPr>
        <w:t>Finnis:Natural</w:t>
      </w:r>
      <w:proofErr w:type="spellEnd"/>
      <w:proofErr w:type="gramEnd"/>
      <w:r w:rsidRPr="00D20C50">
        <w:rPr>
          <w:rFonts w:ascii="楷体" w:eastAsia="楷体" w:hAnsi="楷体" w:hint="eastAsia"/>
          <w:spacing w:val="-6"/>
          <w:sz w:val="21"/>
          <w:szCs w:val="21"/>
        </w:rPr>
        <w:t xml:space="preserve"> Law and Natural </w:t>
      </w:r>
      <w:proofErr w:type="spellStart"/>
      <w:r w:rsidRPr="00D20C50">
        <w:rPr>
          <w:rFonts w:ascii="楷体" w:eastAsia="楷体" w:hAnsi="楷体" w:hint="eastAsia"/>
          <w:spacing w:val="-6"/>
          <w:sz w:val="21"/>
          <w:szCs w:val="21"/>
        </w:rPr>
        <w:t>Rights,Clarendon</w:t>
      </w:r>
      <w:proofErr w:type="spellEnd"/>
      <w:r w:rsidRPr="00D20C50">
        <w:rPr>
          <w:rFonts w:ascii="楷体" w:eastAsia="楷体" w:hAnsi="楷体" w:hint="eastAsia"/>
          <w:spacing w:val="-6"/>
          <w:sz w:val="21"/>
          <w:szCs w:val="21"/>
        </w:rPr>
        <w:t xml:space="preserve"> Press,1980.pp.270-271.</w:t>
      </w:r>
    </w:p>
    <w:p w14:paraId="3C60BEB7" w14:textId="77777777" w:rsidR="00F42353" w:rsidRPr="00D20C50" w:rsidRDefault="0016431E" w:rsidP="00720FF9">
      <w:pPr>
        <w:pStyle w:val="a5"/>
        <w:adjustRightInd w:val="0"/>
        <w:spacing w:line="360" w:lineRule="exact"/>
        <w:ind w:left="238" w:hangingChars="120" w:hanging="238"/>
        <w:jc w:val="both"/>
        <w:rPr>
          <w:rFonts w:ascii="楷体" w:eastAsia="楷体" w:hAnsi="楷体"/>
          <w:spacing w:val="-6"/>
          <w:sz w:val="21"/>
          <w:szCs w:val="21"/>
        </w:rPr>
      </w:pPr>
      <w:r w:rsidRPr="00D20C50">
        <w:rPr>
          <w:rFonts w:ascii="楷体" w:eastAsia="楷体" w:hAnsi="楷体" w:hint="eastAsia"/>
          <w:spacing w:val="-6"/>
          <w:sz w:val="21"/>
          <w:szCs w:val="21"/>
        </w:rPr>
        <w:t>[</w:t>
      </w:r>
      <w:r w:rsidR="00AC4959">
        <w:rPr>
          <w:rFonts w:ascii="楷体" w:eastAsia="楷体" w:hAnsi="楷体"/>
          <w:spacing w:val="-6"/>
          <w:sz w:val="21"/>
          <w:szCs w:val="21"/>
        </w:rPr>
        <w:t>1</w:t>
      </w:r>
      <w:r w:rsidRPr="00D20C50">
        <w:rPr>
          <w:rFonts w:ascii="楷体" w:eastAsia="楷体" w:hAnsi="楷体" w:hint="eastAsia"/>
          <w:spacing w:val="-6"/>
          <w:sz w:val="21"/>
          <w:szCs w:val="21"/>
        </w:rPr>
        <w:t xml:space="preserve">]在1956 年 9 月 19 </w:t>
      </w:r>
      <w:proofErr w:type="gramStart"/>
      <w:r w:rsidRPr="00D20C50">
        <w:rPr>
          <w:rFonts w:ascii="楷体" w:eastAsia="楷体" w:hAnsi="楷体" w:hint="eastAsia"/>
          <w:spacing w:val="-6"/>
          <w:sz w:val="21"/>
          <w:szCs w:val="21"/>
        </w:rPr>
        <w:t>日党的</w:t>
      </w:r>
      <w:proofErr w:type="gramEnd"/>
      <w:r w:rsidRPr="00D20C50">
        <w:rPr>
          <w:rFonts w:ascii="楷体" w:eastAsia="楷体" w:hAnsi="楷体" w:hint="eastAsia"/>
          <w:spacing w:val="-6"/>
          <w:sz w:val="21"/>
          <w:szCs w:val="21"/>
        </w:rPr>
        <w:t>第八次全国代表大会上，董必武作了题为《进一步加强人民民主法制，保障社会主义建设事业》的报告。在这篇发言稿中，董必武指出 ，“依法办事是进一步加强法制的中心环节”，依法办事有两方面的意义：其一，必须有法可依。其二，有法必依。这是后来十六字方针“有法可依，有法必依，执法必严，违法必究”的最早雏形。参见《董必武法学文集》，法律出版社2001年版，第351-353页。</w:t>
      </w:r>
    </w:p>
    <w:p w14:paraId="66814AD2" w14:textId="77777777" w:rsidR="00F42353" w:rsidRPr="00D20C50" w:rsidRDefault="0016431E" w:rsidP="00720FF9">
      <w:pPr>
        <w:pStyle w:val="a5"/>
        <w:adjustRightInd w:val="0"/>
        <w:spacing w:line="360" w:lineRule="exact"/>
        <w:ind w:left="252" w:hangingChars="120" w:hanging="252"/>
        <w:jc w:val="both"/>
        <w:rPr>
          <w:rFonts w:ascii="楷体" w:eastAsia="楷体" w:hAnsi="楷体"/>
          <w:spacing w:val="-6"/>
          <w:sz w:val="21"/>
          <w:szCs w:val="21"/>
        </w:rPr>
      </w:pPr>
      <w:r w:rsidRPr="00D20C50">
        <w:rPr>
          <w:rFonts w:ascii="楷体" w:eastAsia="楷体" w:hAnsi="楷体" w:hint="eastAsia"/>
          <w:spacing w:val="-6"/>
          <w:sz w:val="21"/>
          <w:szCs w:val="21"/>
        </w:rPr>
        <w:fldChar w:fldCharType="begin"/>
      </w:r>
      <w:r w:rsidRPr="00D20C50">
        <w:rPr>
          <w:rFonts w:ascii="楷体" w:eastAsia="楷体" w:hAnsi="楷体" w:hint="eastAsia"/>
          <w:spacing w:val="-6"/>
          <w:sz w:val="21"/>
          <w:szCs w:val="21"/>
        </w:rPr>
        <w:instrText xml:space="preserve"> = 3 \* GB3 \* MERGEFORMAT </w:instrText>
      </w:r>
      <w:r w:rsidRPr="00D20C50">
        <w:rPr>
          <w:rFonts w:ascii="楷体" w:eastAsia="楷体" w:hAnsi="楷体" w:hint="eastAsia"/>
          <w:spacing w:val="-6"/>
          <w:sz w:val="21"/>
          <w:szCs w:val="21"/>
        </w:rPr>
        <w:fldChar w:fldCharType="separate"/>
      </w:r>
      <w:r w:rsidRPr="00D20C50">
        <w:rPr>
          <w:rFonts w:ascii="楷体" w:eastAsia="楷体" w:hAnsi="楷体" w:hint="eastAsia"/>
          <w:spacing w:val="-6"/>
          <w:sz w:val="21"/>
          <w:szCs w:val="21"/>
        </w:rPr>
        <w:t>③</w:t>
      </w:r>
      <w:r w:rsidRPr="00D20C50">
        <w:rPr>
          <w:rFonts w:ascii="楷体" w:eastAsia="楷体" w:hAnsi="楷体" w:hint="eastAsia"/>
          <w:spacing w:val="-6"/>
          <w:sz w:val="21"/>
          <w:szCs w:val="21"/>
        </w:rPr>
        <w:fldChar w:fldCharType="end"/>
      </w:r>
      <w:r w:rsidRPr="00D20C50">
        <w:rPr>
          <w:rFonts w:ascii="楷体" w:eastAsia="楷体" w:hAnsi="楷体" w:hint="eastAsia"/>
          <w:spacing w:val="-6"/>
          <w:sz w:val="21"/>
          <w:szCs w:val="21"/>
        </w:rPr>
        <w:t xml:space="preserve">在1956 年 9 月 19 </w:t>
      </w:r>
      <w:proofErr w:type="gramStart"/>
      <w:r w:rsidRPr="00D20C50">
        <w:rPr>
          <w:rFonts w:ascii="楷体" w:eastAsia="楷体" w:hAnsi="楷体" w:hint="eastAsia"/>
          <w:spacing w:val="-6"/>
          <w:sz w:val="21"/>
          <w:szCs w:val="21"/>
        </w:rPr>
        <w:t>日党的</w:t>
      </w:r>
      <w:proofErr w:type="gramEnd"/>
      <w:r w:rsidRPr="00D20C50">
        <w:rPr>
          <w:rFonts w:ascii="楷体" w:eastAsia="楷体" w:hAnsi="楷体" w:hint="eastAsia"/>
          <w:spacing w:val="-6"/>
          <w:sz w:val="21"/>
          <w:szCs w:val="21"/>
        </w:rPr>
        <w:t>第八次全国代表大会上，董必武作了题为《进一步加强人民民主法制，保障社会主义建设事业》的报告。在这篇发言稿中，董必武指出 ，“依法办事是进一步加</w:t>
      </w:r>
      <w:r w:rsidRPr="00D20C50">
        <w:rPr>
          <w:rFonts w:ascii="楷体" w:eastAsia="楷体" w:hAnsi="楷体" w:hint="eastAsia"/>
          <w:spacing w:val="-6"/>
          <w:sz w:val="21"/>
          <w:szCs w:val="21"/>
        </w:rPr>
        <w:lastRenderedPageBreak/>
        <w:t>强法制的中心环节”，依法办事有两方面的意义：其一，必须有法可依。其二，有法必依。这是后来十六字方针“有法可依，有法必依，执法必严，违法必究”的最早雏形。参见《董必武法学文集》，法律出版社2001年版，第351-353页。</w:t>
      </w:r>
    </w:p>
    <w:p w14:paraId="09203A0D" w14:textId="77777777" w:rsidR="00F42353" w:rsidRPr="00D20C50" w:rsidRDefault="0016431E" w:rsidP="00720FF9">
      <w:pPr>
        <w:pStyle w:val="a5"/>
        <w:adjustRightInd w:val="0"/>
        <w:spacing w:line="360" w:lineRule="exact"/>
        <w:ind w:left="252" w:hangingChars="120" w:hanging="252"/>
        <w:jc w:val="both"/>
        <w:rPr>
          <w:rFonts w:ascii="楷体" w:eastAsia="楷体" w:hAnsi="楷体"/>
          <w:spacing w:val="-6"/>
          <w:sz w:val="21"/>
          <w:szCs w:val="21"/>
        </w:rPr>
      </w:pPr>
      <w:r w:rsidRPr="00D20C50">
        <w:rPr>
          <w:rFonts w:ascii="楷体" w:eastAsia="楷体" w:hAnsi="楷体" w:hint="eastAsia"/>
          <w:spacing w:val="-6"/>
          <w:sz w:val="21"/>
          <w:szCs w:val="21"/>
        </w:rPr>
        <w:fldChar w:fldCharType="begin"/>
      </w:r>
      <w:r w:rsidRPr="00D20C50">
        <w:rPr>
          <w:rFonts w:ascii="楷体" w:eastAsia="楷体" w:hAnsi="楷体" w:hint="eastAsia"/>
          <w:spacing w:val="-6"/>
          <w:sz w:val="21"/>
          <w:szCs w:val="21"/>
        </w:rPr>
        <w:instrText xml:space="preserve"> = 4 \* GB3 \* MERGEFORMAT </w:instrText>
      </w:r>
      <w:r w:rsidRPr="00D20C50">
        <w:rPr>
          <w:rFonts w:ascii="楷体" w:eastAsia="楷体" w:hAnsi="楷体" w:hint="eastAsia"/>
          <w:spacing w:val="-6"/>
          <w:sz w:val="21"/>
          <w:szCs w:val="21"/>
        </w:rPr>
        <w:fldChar w:fldCharType="separate"/>
      </w:r>
      <w:r w:rsidRPr="00D20C50">
        <w:rPr>
          <w:rFonts w:ascii="楷体" w:eastAsia="楷体" w:hAnsi="楷体" w:hint="eastAsia"/>
          <w:spacing w:val="-6"/>
          <w:sz w:val="21"/>
          <w:szCs w:val="21"/>
        </w:rPr>
        <w:t>④</w:t>
      </w:r>
      <w:r w:rsidRPr="00D20C50">
        <w:rPr>
          <w:rFonts w:ascii="楷体" w:eastAsia="楷体" w:hAnsi="楷体" w:hint="eastAsia"/>
          <w:spacing w:val="-6"/>
          <w:sz w:val="21"/>
          <w:szCs w:val="21"/>
        </w:rPr>
        <w:fldChar w:fldCharType="end"/>
      </w:r>
      <w:r w:rsidRPr="00D20C50">
        <w:rPr>
          <w:rFonts w:ascii="楷体" w:eastAsia="楷体" w:hAnsi="楷体" w:hint="eastAsia"/>
          <w:spacing w:val="-6"/>
          <w:sz w:val="21"/>
          <w:szCs w:val="21"/>
        </w:rPr>
        <w:t>1890年，恩格斯在致约·布洛赫的书信中指出，“根据唯物史观，历史过程中的决定性因素归根到底是现实生活的生产和再生产。无论马克思或我都从来没有肯定过比这更多的东西。如果有人在这里加以歪曲，说经济因素是唯一决定性的因素，那末他就是把这个命题变成毫无内容的、抽象的、荒诞无稽的空话。经济状况是基础，但是对历史斗争的进程发生影响并且在许多情况下主要是决定着这一斗争形式的，还有上层建筑的各种因素。”《马克思恩格斯选集》第4卷，人民出版社1995年版，第695-696页。</w:t>
      </w:r>
    </w:p>
    <w:p w14:paraId="345FBD72" w14:textId="77777777" w:rsidR="00F42353" w:rsidRPr="00D20C50" w:rsidRDefault="0016431E" w:rsidP="00720FF9">
      <w:pPr>
        <w:pStyle w:val="a5"/>
        <w:adjustRightInd w:val="0"/>
        <w:spacing w:line="360" w:lineRule="exact"/>
        <w:ind w:left="252" w:hangingChars="120" w:hanging="252"/>
        <w:jc w:val="both"/>
        <w:rPr>
          <w:rFonts w:ascii="楷体" w:eastAsia="楷体" w:hAnsi="楷体"/>
          <w:spacing w:val="-6"/>
          <w:sz w:val="21"/>
          <w:szCs w:val="21"/>
        </w:rPr>
      </w:pPr>
      <w:r w:rsidRPr="00D20C50">
        <w:rPr>
          <w:rFonts w:ascii="楷体" w:eastAsia="楷体" w:hAnsi="楷体" w:hint="eastAsia"/>
          <w:spacing w:val="-6"/>
          <w:sz w:val="21"/>
          <w:szCs w:val="21"/>
        </w:rPr>
        <w:fldChar w:fldCharType="begin"/>
      </w:r>
      <w:r w:rsidRPr="00D20C50">
        <w:rPr>
          <w:rFonts w:ascii="楷体" w:eastAsia="楷体" w:hAnsi="楷体" w:hint="eastAsia"/>
          <w:spacing w:val="-6"/>
          <w:sz w:val="21"/>
          <w:szCs w:val="21"/>
        </w:rPr>
        <w:instrText xml:space="preserve"> = 5 \* GB3 \* MERGEFORMAT </w:instrText>
      </w:r>
      <w:r w:rsidRPr="00D20C50">
        <w:rPr>
          <w:rFonts w:ascii="楷体" w:eastAsia="楷体" w:hAnsi="楷体" w:hint="eastAsia"/>
          <w:spacing w:val="-6"/>
          <w:sz w:val="21"/>
          <w:szCs w:val="21"/>
        </w:rPr>
        <w:fldChar w:fldCharType="separate"/>
      </w:r>
      <w:r w:rsidRPr="00D20C50">
        <w:rPr>
          <w:rFonts w:ascii="楷体" w:eastAsia="楷体" w:hAnsi="楷体" w:hint="eastAsia"/>
          <w:spacing w:val="-6"/>
          <w:sz w:val="21"/>
          <w:szCs w:val="21"/>
        </w:rPr>
        <w:t>⑤</w:t>
      </w:r>
      <w:r w:rsidRPr="00D20C50">
        <w:rPr>
          <w:rFonts w:ascii="楷体" w:eastAsia="楷体" w:hAnsi="楷体" w:hint="eastAsia"/>
          <w:spacing w:val="-6"/>
          <w:sz w:val="21"/>
          <w:szCs w:val="21"/>
        </w:rPr>
        <w:fldChar w:fldCharType="end"/>
      </w:r>
      <w:r w:rsidRPr="00D20C50">
        <w:rPr>
          <w:rFonts w:ascii="楷体" w:eastAsia="楷体" w:hAnsi="楷体" w:hint="eastAsia"/>
          <w:spacing w:val="-6"/>
          <w:sz w:val="21"/>
          <w:szCs w:val="21"/>
        </w:rPr>
        <w:t>公安机关的“三项建设”是指信息化建设、执法规范化建设和和谐警民关系建设。2008年11月12日和2009年3月11日，公安部先后发布了关于执法规范化建设的两份文件，《关于大力加强公安机关执法规范化建设的指导意见》和《全国公安机关执法规范化建设总体安排》。前者提出了执法规范化建设的措施，后者进一步明确了规范化建设中的十六项重点工作。两份文件的发布标志着公安机关执法规范化建设工程正式启动。执法规范化是法治公安建设的重要内容，也是其重要抓手。在依法治国背景下，执法规范化要求公安机关和人民警察严格规范文明公正履行法定职责，依法行使权力。</w:t>
      </w:r>
    </w:p>
    <w:p w14:paraId="57F38525" w14:textId="77777777" w:rsidR="00F42353" w:rsidRPr="00D20C50" w:rsidRDefault="0016431E" w:rsidP="00720FF9">
      <w:pPr>
        <w:pStyle w:val="a5"/>
        <w:adjustRightInd w:val="0"/>
        <w:spacing w:line="360" w:lineRule="exact"/>
        <w:ind w:left="252" w:hangingChars="120" w:hanging="252"/>
        <w:jc w:val="both"/>
        <w:rPr>
          <w:rFonts w:ascii="楷体" w:eastAsia="楷体" w:hAnsi="楷体"/>
          <w:spacing w:val="-6"/>
          <w:sz w:val="21"/>
          <w:szCs w:val="21"/>
        </w:rPr>
      </w:pPr>
      <w:r w:rsidRPr="00D20C50">
        <w:rPr>
          <w:rFonts w:ascii="楷体" w:eastAsia="楷体" w:hAnsi="楷体" w:hint="eastAsia"/>
          <w:spacing w:val="-6"/>
          <w:sz w:val="21"/>
          <w:szCs w:val="21"/>
        </w:rPr>
        <w:fldChar w:fldCharType="begin"/>
      </w:r>
      <w:r w:rsidRPr="00D20C50">
        <w:rPr>
          <w:rFonts w:ascii="楷体" w:eastAsia="楷体" w:hAnsi="楷体" w:hint="eastAsia"/>
          <w:spacing w:val="-6"/>
          <w:sz w:val="21"/>
          <w:szCs w:val="21"/>
        </w:rPr>
        <w:instrText xml:space="preserve"> = 6 \* GB3 \* MERGEFORMAT </w:instrText>
      </w:r>
      <w:r w:rsidRPr="00D20C50">
        <w:rPr>
          <w:rFonts w:ascii="楷体" w:eastAsia="楷体" w:hAnsi="楷体" w:hint="eastAsia"/>
          <w:spacing w:val="-6"/>
          <w:sz w:val="21"/>
          <w:szCs w:val="21"/>
        </w:rPr>
        <w:fldChar w:fldCharType="separate"/>
      </w:r>
      <w:r w:rsidRPr="00D20C50">
        <w:rPr>
          <w:rFonts w:ascii="楷体" w:eastAsia="楷体" w:hAnsi="楷体" w:hint="eastAsia"/>
          <w:spacing w:val="-6"/>
          <w:sz w:val="21"/>
          <w:szCs w:val="21"/>
        </w:rPr>
        <w:t>⑥</w:t>
      </w:r>
      <w:r w:rsidRPr="00D20C50">
        <w:rPr>
          <w:rFonts w:ascii="楷体" w:eastAsia="楷体" w:hAnsi="楷体" w:hint="eastAsia"/>
          <w:spacing w:val="-6"/>
          <w:sz w:val="21"/>
          <w:szCs w:val="21"/>
        </w:rPr>
        <w:fldChar w:fldCharType="end"/>
      </w:r>
      <w:r w:rsidRPr="00D20C50">
        <w:rPr>
          <w:rFonts w:ascii="楷体" w:eastAsia="楷体" w:hAnsi="楷体" w:hint="eastAsia"/>
          <w:spacing w:val="-6"/>
          <w:sz w:val="21"/>
          <w:szCs w:val="21"/>
        </w:rPr>
        <w:t>在《公安机关深化执法规范化建设工作任务和阶段目标》这一文件中，公安部从执法能力建设、执法制度建设、执法管理建设、错案预防机制建设、执法信息化建设、执法办案场所使用管理建设、执法公开建设和执法示范单位建设八个方面提出了建设法治公安的目标，并提出了43项具体任务。文件指出，各级公安机关经过3至5年努力，应当基本实现执法队伍专业化、执法行为标准化、执法管理系统化、执法流程信息化。与此同时，公安民警的执法理念应当得到进一步端正，公安机关的执法水平和执法公信力明显提高，人民群众满意度持续上升。</w:t>
      </w:r>
    </w:p>
    <w:p w14:paraId="3447C844" w14:textId="77777777" w:rsidR="00F42353" w:rsidRPr="00D20C50" w:rsidRDefault="0016431E" w:rsidP="00720FF9">
      <w:pPr>
        <w:pStyle w:val="a5"/>
        <w:adjustRightInd w:val="0"/>
        <w:spacing w:line="360" w:lineRule="exact"/>
        <w:ind w:left="252" w:hangingChars="120" w:hanging="252"/>
        <w:jc w:val="both"/>
        <w:rPr>
          <w:rFonts w:ascii="楷体" w:eastAsia="楷体" w:hAnsi="楷体"/>
          <w:spacing w:val="-6"/>
          <w:sz w:val="21"/>
          <w:szCs w:val="21"/>
        </w:rPr>
      </w:pPr>
      <w:r w:rsidRPr="00D20C50">
        <w:rPr>
          <w:rFonts w:ascii="楷体" w:eastAsia="楷体" w:hAnsi="楷体" w:hint="eastAsia"/>
          <w:spacing w:val="-6"/>
          <w:sz w:val="21"/>
          <w:szCs w:val="21"/>
        </w:rPr>
        <w:fldChar w:fldCharType="begin"/>
      </w:r>
      <w:r w:rsidRPr="00D20C50">
        <w:rPr>
          <w:rFonts w:ascii="楷体" w:eastAsia="楷体" w:hAnsi="楷体" w:hint="eastAsia"/>
          <w:spacing w:val="-6"/>
          <w:sz w:val="21"/>
          <w:szCs w:val="21"/>
        </w:rPr>
        <w:instrText xml:space="preserve"> = 7 \* GB3 \* MERGEFORMAT </w:instrText>
      </w:r>
      <w:r w:rsidRPr="00D20C50">
        <w:rPr>
          <w:rFonts w:ascii="楷体" w:eastAsia="楷体" w:hAnsi="楷体" w:hint="eastAsia"/>
          <w:spacing w:val="-6"/>
          <w:sz w:val="21"/>
          <w:szCs w:val="21"/>
        </w:rPr>
        <w:fldChar w:fldCharType="separate"/>
      </w:r>
      <w:r w:rsidRPr="00D20C50">
        <w:rPr>
          <w:rFonts w:ascii="楷体" w:eastAsia="楷体" w:hAnsi="楷体" w:hint="eastAsia"/>
          <w:spacing w:val="-6"/>
          <w:sz w:val="21"/>
          <w:szCs w:val="21"/>
        </w:rPr>
        <w:t>⑦</w:t>
      </w:r>
      <w:r w:rsidRPr="00D20C50">
        <w:rPr>
          <w:rFonts w:ascii="楷体" w:eastAsia="楷体" w:hAnsi="楷体" w:hint="eastAsia"/>
          <w:spacing w:val="-6"/>
          <w:sz w:val="21"/>
          <w:szCs w:val="21"/>
        </w:rPr>
        <w:fldChar w:fldCharType="end"/>
      </w:r>
      <w:r w:rsidRPr="00D20C50">
        <w:rPr>
          <w:rFonts w:ascii="楷体" w:eastAsia="楷体" w:hAnsi="楷体" w:hint="eastAsia"/>
          <w:spacing w:val="-6"/>
          <w:sz w:val="21"/>
          <w:szCs w:val="21"/>
        </w:rPr>
        <w:t>在《共产党宣言》中，马克思对资产阶级法律的本质进行了深刻揭示，“你们的观念本身是资产阶级的生产关系和所有制关系的产物，正像你们的法不过是被奉为法律的你们这个阶级的意志一样，而这种意志的内容是由你们这个阶级的物质生活条件来决定的。”《马克思恩格斯文集》第2卷，人民出版社2009年版，第48页。</w:t>
      </w:r>
    </w:p>
    <w:p w14:paraId="40DA9ACA" w14:textId="77777777" w:rsidR="00F42353" w:rsidRPr="00D20C50" w:rsidRDefault="0016431E" w:rsidP="00720FF9">
      <w:pPr>
        <w:pStyle w:val="a5"/>
        <w:adjustRightInd w:val="0"/>
        <w:spacing w:line="360" w:lineRule="exact"/>
        <w:ind w:left="252" w:hangingChars="120" w:hanging="252"/>
        <w:jc w:val="both"/>
        <w:rPr>
          <w:rFonts w:ascii="楷体" w:eastAsia="楷体" w:hAnsi="楷体"/>
          <w:spacing w:val="-6"/>
          <w:sz w:val="21"/>
          <w:szCs w:val="21"/>
        </w:rPr>
      </w:pPr>
      <w:r w:rsidRPr="00D20C50">
        <w:rPr>
          <w:rFonts w:ascii="楷体" w:eastAsia="楷体" w:hAnsi="楷体" w:hint="eastAsia"/>
          <w:spacing w:val="-6"/>
          <w:sz w:val="21"/>
          <w:szCs w:val="21"/>
        </w:rPr>
        <w:fldChar w:fldCharType="begin"/>
      </w:r>
      <w:r w:rsidRPr="00D20C50">
        <w:rPr>
          <w:rFonts w:ascii="楷体" w:eastAsia="楷体" w:hAnsi="楷体" w:hint="eastAsia"/>
          <w:spacing w:val="-6"/>
          <w:sz w:val="21"/>
          <w:szCs w:val="21"/>
        </w:rPr>
        <w:instrText xml:space="preserve"> = 8 \* GB3 \* MERGEFORMAT </w:instrText>
      </w:r>
      <w:r w:rsidRPr="00D20C50">
        <w:rPr>
          <w:rFonts w:ascii="楷体" w:eastAsia="楷体" w:hAnsi="楷体" w:hint="eastAsia"/>
          <w:spacing w:val="-6"/>
          <w:sz w:val="21"/>
          <w:szCs w:val="21"/>
        </w:rPr>
        <w:fldChar w:fldCharType="separate"/>
      </w:r>
      <w:r w:rsidRPr="00D20C50">
        <w:rPr>
          <w:rFonts w:ascii="楷体" w:eastAsia="楷体" w:hAnsi="楷体" w:hint="eastAsia"/>
          <w:spacing w:val="-6"/>
          <w:sz w:val="21"/>
          <w:szCs w:val="21"/>
        </w:rPr>
        <w:t>⑧</w:t>
      </w:r>
      <w:r w:rsidRPr="00D20C50">
        <w:rPr>
          <w:rFonts w:ascii="楷体" w:eastAsia="楷体" w:hAnsi="楷体" w:hint="eastAsia"/>
          <w:spacing w:val="-6"/>
          <w:sz w:val="21"/>
          <w:szCs w:val="21"/>
        </w:rPr>
        <w:fldChar w:fldCharType="end"/>
      </w:r>
      <w:r w:rsidRPr="00D20C50">
        <w:rPr>
          <w:rFonts w:ascii="楷体" w:eastAsia="楷体" w:hAnsi="楷体" w:hint="eastAsia"/>
          <w:spacing w:val="-6"/>
          <w:sz w:val="21"/>
          <w:szCs w:val="21"/>
        </w:rPr>
        <w:t>习近平法治思想是一套博大精深的理论体系。我国学者根据习近平在2020年11月中央全面依法治国工作会议上的讲话和其他场合的重要讲话为依据，将这套科学体系概括为“六论”，即：1、关于全面依法治国的政治方向的论述；2、关于全面依法治国的重要地位的论述；3、关于全面依法治国的工作布局的论述；4、关于全面依法治国的重点任务的论述；5、关于全面依法治国的重大关系的论述；6、关于全面依法治国的重要保障的论述。同时，我国学者认为，习近平同志在这次会议上提出的“十一个坚持”全面反映了习近平同志关于全面依法治国的重大战略思想，是对全面依法治国的重大部署。在新时代，全面推进依法治国需要以“十一个坚持”作为思想旗帜和行动指南。因此，“十一个坚持”是习近平法治思想的核心要义，其对当下法治公安建设的意义十分重大。“十一个坚持”的具体内容分别是全面依法治国“六论”体系中的政治方向、工作布局、重点任务以及重要保障，是对这四个方面的“深刻阐明”。参见张文显：《习近平法治思想的基本精神和核心要义》，载《东方法学》2021年第1期，第5-24页；</w:t>
      </w:r>
      <w:r w:rsidRPr="00D20C50">
        <w:rPr>
          <w:rFonts w:ascii="楷体" w:eastAsia="楷体" w:hAnsi="楷体" w:hint="eastAsia"/>
          <w:spacing w:val="-6"/>
          <w:sz w:val="21"/>
          <w:szCs w:val="21"/>
        </w:rPr>
        <w:lastRenderedPageBreak/>
        <w:t>《习近平法治思想概论》编写组：《习近平法治思想概论》，高等教育出版社2021年版，第15-16页；中共中央宣传部，中央全面依法治国委员会办公室：《习近平法治思想学习纲要》，人民出版社，学习出版社2021年版，第7-9页。</w:t>
      </w:r>
    </w:p>
    <w:p w14:paraId="1D71192B" w14:textId="77777777" w:rsidR="00F42353" w:rsidRPr="00D20C50" w:rsidRDefault="0016431E" w:rsidP="00720FF9">
      <w:pPr>
        <w:pStyle w:val="a5"/>
        <w:adjustRightInd w:val="0"/>
        <w:spacing w:line="360" w:lineRule="exact"/>
        <w:ind w:left="252" w:hangingChars="120" w:hanging="252"/>
        <w:jc w:val="both"/>
        <w:rPr>
          <w:rFonts w:ascii="楷体" w:eastAsia="楷体" w:hAnsi="楷体"/>
          <w:spacing w:val="-6"/>
          <w:sz w:val="21"/>
          <w:szCs w:val="21"/>
        </w:rPr>
      </w:pPr>
      <w:r w:rsidRPr="00D20C50">
        <w:rPr>
          <w:rFonts w:ascii="楷体" w:eastAsia="楷体" w:hAnsi="楷体" w:hint="eastAsia"/>
          <w:spacing w:val="-6"/>
          <w:sz w:val="21"/>
          <w:szCs w:val="21"/>
        </w:rPr>
        <w:fldChar w:fldCharType="begin"/>
      </w:r>
      <w:r w:rsidRPr="00D20C50">
        <w:rPr>
          <w:rFonts w:ascii="楷体" w:eastAsia="楷体" w:hAnsi="楷体" w:hint="eastAsia"/>
          <w:spacing w:val="-6"/>
          <w:sz w:val="21"/>
          <w:szCs w:val="21"/>
        </w:rPr>
        <w:instrText xml:space="preserve"> = 9 \* GB3 \* MERGEFORMAT </w:instrText>
      </w:r>
      <w:r w:rsidRPr="00D20C50">
        <w:rPr>
          <w:rFonts w:ascii="楷体" w:eastAsia="楷体" w:hAnsi="楷体" w:hint="eastAsia"/>
          <w:spacing w:val="-6"/>
          <w:sz w:val="21"/>
          <w:szCs w:val="21"/>
        </w:rPr>
        <w:fldChar w:fldCharType="separate"/>
      </w:r>
      <w:r w:rsidRPr="00D20C50">
        <w:rPr>
          <w:rFonts w:ascii="楷体" w:eastAsia="楷体" w:hAnsi="楷体" w:hint="eastAsia"/>
          <w:spacing w:val="-6"/>
          <w:sz w:val="21"/>
          <w:szCs w:val="21"/>
        </w:rPr>
        <w:t>⑨</w:t>
      </w:r>
      <w:r w:rsidRPr="00D20C50">
        <w:rPr>
          <w:rFonts w:ascii="楷体" w:eastAsia="楷体" w:hAnsi="楷体" w:hint="eastAsia"/>
          <w:spacing w:val="-6"/>
          <w:sz w:val="21"/>
          <w:szCs w:val="21"/>
        </w:rPr>
        <w:fldChar w:fldCharType="end"/>
      </w:r>
      <w:r w:rsidRPr="00D20C50">
        <w:rPr>
          <w:rFonts w:ascii="楷体" w:eastAsia="楷体" w:hAnsi="楷体" w:hint="eastAsia"/>
          <w:spacing w:val="-6"/>
          <w:sz w:val="21"/>
          <w:szCs w:val="21"/>
        </w:rPr>
        <w:t>舒国滢教授根据法律原则的具体存在方式不同将其划分为“实定的法律原则”和“非实定的法律原则”，前者可以从成文法中找到依据，后者的存有方式处于不确定状态。二者在本质和内容上没有区别，但是在效力的优先性上存在差异。参见舒国滢：《法律原则的适用困境——方法论视角的四个追问》，《苏州大学学报》2005年第1期，第28页。</w:t>
      </w:r>
    </w:p>
    <w:p w14:paraId="16DF3BAC" w14:textId="77777777" w:rsidR="00F42353" w:rsidRPr="00D20C50" w:rsidRDefault="0016431E" w:rsidP="00720FF9">
      <w:pPr>
        <w:pStyle w:val="a5"/>
        <w:adjustRightInd w:val="0"/>
        <w:spacing w:line="360" w:lineRule="exact"/>
        <w:ind w:left="252" w:hangingChars="120" w:hanging="252"/>
        <w:jc w:val="both"/>
        <w:rPr>
          <w:rFonts w:ascii="楷体" w:eastAsia="楷体" w:hAnsi="楷体"/>
          <w:spacing w:val="-6"/>
          <w:sz w:val="21"/>
          <w:szCs w:val="21"/>
        </w:rPr>
      </w:pPr>
      <w:r w:rsidRPr="00D20C50">
        <w:rPr>
          <w:rFonts w:ascii="楷体" w:eastAsia="楷体" w:hAnsi="楷体" w:hint="eastAsia"/>
          <w:spacing w:val="-6"/>
          <w:sz w:val="21"/>
          <w:szCs w:val="21"/>
        </w:rPr>
        <w:fldChar w:fldCharType="begin"/>
      </w:r>
      <w:r w:rsidRPr="00D20C50">
        <w:rPr>
          <w:rFonts w:ascii="楷体" w:eastAsia="楷体" w:hAnsi="楷体" w:hint="eastAsia"/>
          <w:spacing w:val="-6"/>
          <w:sz w:val="21"/>
          <w:szCs w:val="21"/>
        </w:rPr>
        <w:instrText xml:space="preserve"> = 10 \* GB3 \* MERGEFORMAT </w:instrText>
      </w:r>
      <w:r w:rsidRPr="00D20C50">
        <w:rPr>
          <w:rFonts w:ascii="楷体" w:eastAsia="楷体" w:hAnsi="楷体" w:hint="eastAsia"/>
          <w:spacing w:val="-6"/>
          <w:sz w:val="21"/>
          <w:szCs w:val="21"/>
        </w:rPr>
        <w:fldChar w:fldCharType="separate"/>
      </w:r>
      <w:r w:rsidRPr="00D20C50">
        <w:rPr>
          <w:rFonts w:ascii="楷体" w:eastAsia="楷体" w:hAnsi="楷体" w:hint="eastAsia"/>
          <w:spacing w:val="-6"/>
          <w:sz w:val="21"/>
          <w:szCs w:val="21"/>
        </w:rPr>
        <w:t>⑩</w:t>
      </w:r>
      <w:r w:rsidRPr="00D20C50">
        <w:rPr>
          <w:rFonts w:ascii="楷体" w:eastAsia="楷体" w:hAnsi="楷体" w:hint="eastAsia"/>
          <w:spacing w:val="-6"/>
          <w:sz w:val="21"/>
          <w:szCs w:val="21"/>
        </w:rPr>
        <w:fldChar w:fldCharType="end"/>
      </w:r>
      <w:r w:rsidRPr="00D20C50">
        <w:rPr>
          <w:rFonts w:ascii="楷体" w:eastAsia="楷体" w:hAnsi="楷体" w:hint="eastAsia"/>
          <w:spacing w:val="-6"/>
          <w:sz w:val="21"/>
          <w:szCs w:val="21"/>
        </w:rPr>
        <w:t>法治公安理论的体系化与本土化和确定化密切相关，后二者是前者的必要前提。由于受到西方法治思想的影响，整体来看，法治公安理论呈分散化状态。诚如一些学者所指出的那样，理论界对于法治原则、警察与警察权的论述尚未达成一致意见。关于法治公安或警察法治的理论有“必然说”、“公民说”、“顺序说”、“宪法说”、“民主说”、“警务实践说”、“规范说”、“贡献说”和“核心说”等。参见余凌云等：《法治中国建设背景下警察权研究》，经济科学出版社2021年版，第193页。造成此种理论局面的直接原因是欠缺一个系统性的权威法治理论指引。</w:t>
      </w:r>
    </w:p>
    <w:p w14:paraId="0D01000B" w14:textId="77777777" w:rsidR="00F42353" w:rsidRPr="00D20C50" w:rsidRDefault="0016431E" w:rsidP="00720FF9">
      <w:pPr>
        <w:pStyle w:val="a5"/>
        <w:adjustRightInd w:val="0"/>
        <w:spacing w:line="360" w:lineRule="exact"/>
        <w:ind w:left="238" w:hangingChars="120" w:hanging="238"/>
        <w:jc w:val="both"/>
        <w:rPr>
          <w:rFonts w:ascii="楷体" w:eastAsia="楷体" w:hAnsi="楷体"/>
          <w:spacing w:val="-6"/>
          <w:sz w:val="21"/>
          <w:szCs w:val="21"/>
        </w:rPr>
      </w:pPr>
      <w:r w:rsidRPr="00D20C50">
        <w:rPr>
          <w:rFonts w:ascii="Cambria Math" w:eastAsia="楷体" w:hAnsi="Cambria Math" w:cs="Cambria Math"/>
          <w:spacing w:val="-6"/>
          <w:sz w:val="21"/>
          <w:szCs w:val="21"/>
        </w:rPr>
        <w:t>⑪</w:t>
      </w:r>
      <w:r w:rsidRPr="00D20C50">
        <w:rPr>
          <w:rFonts w:ascii="楷体" w:eastAsia="楷体" w:hAnsi="楷体" w:cs="宋体" w:hint="eastAsia"/>
          <w:spacing w:val="-6"/>
          <w:sz w:val="21"/>
          <w:szCs w:val="21"/>
        </w:rPr>
        <w:t>张文显教授将习近平法治思想的“十一个坚持”划归为“六论”中的四个方面，即，关于全面依法治国的政治方向、关于全面依法治国的工作布局、关于全面依法治国的重点任务和关于全面依法治国的重要保障。参见</w:t>
      </w:r>
      <w:r w:rsidRPr="00D20C50">
        <w:rPr>
          <w:rFonts w:ascii="楷体" w:eastAsia="楷体" w:hAnsi="楷体" w:hint="eastAsia"/>
          <w:spacing w:val="-6"/>
          <w:sz w:val="21"/>
          <w:szCs w:val="21"/>
        </w:rPr>
        <w:t>张文显：《习近平法治思想的基本精神和核心要义》，载《东方法学》2021年第1期，第8-18页，第22-24页。</w:t>
      </w:r>
    </w:p>
    <w:p w14:paraId="7A6B4F34" w14:textId="77777777" w:rsidR="00F42353" w:rsidRPr="00D20C50" w:rsidRDefault="0016431E" w:rsidP="00720FF9">
      <w:pPr>
        <w:pStyle w:val="a5"/>
        <w:adjustRightInd w:val="0"/>
        <w:spacing w:line="360" w:lineRule="exact"/>
        <w:ind w:left="238" w:hangingChars="120" w:hanging="238"/>
        <w:jc w:val="both"/>
        <w:rPr>
          <w:rFonts w:ascii="楷体" w:eastAsia="楷体" w:hAnsi="楷体"/>
          <w:spacing w:val="-6"/>
          <w:sz w:val="21"/>
          <w:szCs w:val="21"/>
        </w:rPr>
      </w:pPr>
      <w:r w:rsidRPr="00D20C50">
        <w:rPr>
          <w:rFonts w:ascii="Cambria Math" w:eastAsia="楷体" w:hAnsi="Cambria Math" w:cs="Cambria Math"/>
          <w:spacing w:val="-6"/>
          <w:sz w:val="21"/>
          <w:szCs w:val="21"/>
        </w:rPr>
        <w:t>⑫</w:t>
      </w:r>
      <w:r w:rsidRPr="00D20C50">
        <w:rPr>
          <w:rFonts w:ascii="楷体" w:eastAsia="楷体" w:hAnsi="楷体" w:hint="eastAsia"/>
          <w:spacing w:val="-6"/>
          <w:sz w:val="21"/>
          <w:szCs w:val="21"/>
        </w:rPr>
        <w:t>建国前夕，中国共产党人召集各民主党派和无党派人士成立新政协筹备会议，毛泽东任筹备会议主任。会议下设六个小组，周恩来任第三小组组长，该组负责起草《中国人民政治协商会议共同纲领》。1949年9月29日，在广泛吸收各方面意见的基础上，《共同纲领》于当时的人民政协会议第一届全体会议获得通过。1954年9月20日，我国制定和颁布了建国以来第一部宪法，《共同纲领》是该部宪法组织、起草、通过和确立的“合法性”基础。</w:t>
      </w:r>
    </w:p>
    <w:p w14:paraId="01CA7A5A" w14:textId="77777777" w:rsidR="00F42353" w:rsidRPr="00D20C50" w:rsidRDefault="0016431E" w:rsidP="00720FF9">
      <w:pPr>
        <w:pStyle w:val="a5"/>
        <w:adjustRightInd w:val="0"/>
        <w:spacing w:line="360" w:lineRule="exact"/>
        <w:ind w:left="238" w:hangingChars="120" w:hanging="238"/>
        <w:jc w:val="both"/>
        <w:rPr>
          <w:rFonts w:ascii="楷体" w:eastAsia="楷体" w:hAnsi="楷体"/>
          <w:spacing w:val="-6"/>
          <w:sz w:val="21"/>
          <w:szCs w:val="21"/>
        </w:rPr>
      </w:pPr>
      <w:r w:rsidRPr="00D20C50">
        <w:rPr>
          <w:rFonts w:ascii="Cambria Math" w:eastAsia="楷体" w:hAnsi="Cambria Math" w:cs="Cambria Math"/>
          <w:spacing w:val="-6"/>
          <w:sz w:val="21"/>
          <w:szCs w:val="21"/>
        </w:rPr>
        <w:t>⑬</w:t>
      </w:r>
      <w:r w:rsidRPr="00D20C50">
        <w:rPr>
          <w:rFonts w:ascii="楷体" w:eastAsia="楷体" w:hAnsi="楷体" w:hint="eastAsia"/>
          <w:spacing w:val="-6"/>
          <w:sz w:val="21"/>
          <w:szCs w:val="21"/>
        </w:rPr>
        <w:t xml:space="preserve">比例原则理论虽然源自西方理论，但对于保障人民权益，坚持“以人民为中心”的法治公安也同样适用。一般而言，公安执法都是通过实施一定权利限制性手段，达到维护社会秩序和公共安全的目的。为了防止对权利造成过度侵害，比例原则建立了一个审查框架来评判一项公安行为是否正当。从内容上看，比例原则包括手段能否达到目的的妥当性、手段是否唯一的必要性和手段与目的在成本收益上是否相称的均衡性。近期相关文献主要有：刘权：《比例原则适用争议与反思》，载《比较法研究》2021年第5期，第172-187页；蒋勇：《权利保护视角下警察网络执法权的法律规制》，载《广西社会科学》2021年第9期，第109-117页；董媛媛：《&lt;人民警察法&gt;中比例原则的内涵重构与立法表达》，载《铁道警察学院学报》2020年第4期，第70-75页；李晴：《德国警察法中比例原则的发展机理和启示》，载《大连海事大学学报（社会科学版）》2020年第1期，第41-49页；艾明：《警察执行强制措施方式的比例原则审查——以欧洲人权法院Jalloh </w:t>
      </w:r>
      <w:proofErr w:type="spellStart"/>
      <w:r w:rsidRPr="00D20C50">
        <w:rPr>
          <w:rFonts w:ascii="楷体" w:eastAsia="楷体" w:hAnsi="楷体" w:hint="eastAsia"/>
          <w:spacing w:val="-6"/>
          <w:sz w:val="21"/>
          <w:szCs w:val="21"/>
        </w:rPr>
        <w:t>v.Germany</w:t>
      </w:r>
      <w:proofErr w:type="spellEnd"/>
      <w:r w:rsidRPr="00D20C50">
        <w:rPr>
          <w:rFonts w:ascii="楷体" w:eastAsia="楷体" w:hAnsi="楷体" w:hint="eastAsia"/>
          <w:spacing w:val="-6"/>
          <w:sz w:val="21"/>
          <w:szCs w:val="21"/>
        </w:rPr>
        <w:t>案为例》，载《中国刑警学院学报》2019年第3期；第46-54页。此外，有学者认为，比例原则是警察权的内在边际之一，我国警察法律制度有必要对该原则予以进一步规定，进而约束警察裁量权。参见余凌云等：《法治中国建设背景下警察权研究》，经济科学出版社2021年版，第187-191页。</w:t>
      </w:r>
    </w:p>
    <w:p w14:paraId="4FC476EE" w14:textId="77777777" w:rsidR="00F42353" w:rsidRPr="00D20C50" w:rsidRDefault="0016431E" w:rsidP="00720FF9">
      <w:pPr>
        <w:pStyle w:val="a5"/>
        <w:adjustRightInd w:val="0"/>
        <w:spacing w:line="360" w:lineRule="exact"/>
        <w:ind w:left="238" w:hangingChars="120" w:hanging="238"/>
        <w:jc w:val="both"/>
        <w:rPr>
          <w:rFonts w:ascii="楷体" w:eastAsia="楷体" w:hAnsi="楷体"/>
          <w:spacing w:val="-6"/>
          <w:sz w:val="21"/>
          <w:szCs w:val="21"/>
        </w:rPr>
      </w:pPr>
      <w:r w:rsidRPr="00D20C50">
        <w:rPr>
          <w:rFonts w:ascii="Cambria Math" w:eastAsia="楷体" w:hAnsi="Cambria Math" w:cs="Cambria Math"/>
          <w:spacing w:val="-6"/>
          <w:sz w:val="21"/>
          <w:szCs w:val="21"/>
        </w:rPr>
        <w:t>⑭</w:t>
      </w:r>
      <w:r w:rsidRPr="00D20C50">
        <w:rPr>
          <w:rFonts w:ascii="楷体" w:eastAsia="楷体" w:hAnsi="楷体" w:hint="eastAsia"/>
          <w:spacing w:val="-6"/>
          <w:sz w:val="21"/>
          <w:szCs w:val="21"/>
        </w:rPr>
        <w:t>创建“枫桥式公安派出所”是公安机关坚持和发展新时代“枫桥经验”的主要工作之一。自</w:t>
      </w:r>
      <w:r w:rsidRPr="00D20C50">
        <w:rPr>
          <w:rFonts w:ascii="楷体" w:eastAsia="楷体" w:hAnsi="楷体" w:hint="eastAsia"/>
          <w:spacing w:val="-6"/>
          <w:sz w:val="21"/>
          <w:szCs w:val="21"/>
        </w:rPr>
        <w:lastRenderedPageBreak/>
        <w:t>2019年公安部倡导兴建一批“枫桥式公安派出所”以来，各地纷纷响应，“枫桥式公安派出所”在全国范围如雨后春笋般涌现。关于“枫桥式公安派出所”的研究，可参见王双全：《坚持发展新时代“枫桥经验”大力开展“枫桥式公安派出所”创建活动》，载《公安学刊》（浙江警察学院学报）2019年第2期，第1-5页；潘海波：《基层公安机关创建“枫桥式公安派出所”的实践和思考——以诸暨市公安局为例》，载《公安学刊》（浙江警察学院学报）</w:t>
      </w:r>
      <w:proofErr w:type="gramStart"/>
      <w:r w:rsidRPr="00D20C50">
        <w:rPr>
          <w:rFonts w:ascii="楷体" w:eastAsia="楷体" w:hAnsi="楷体" w:hint="eastAsia"/>
          <w:spacing w:val="-6"/>
          <w:sz w:val="21"/>
          <w:szCs w:val="21"/>
        </w:rPr>
        <w:t>》</w:t>
      </w:r>
      <w:proofErr w:type="gramEnd"/>
      <w:r w:rsidRPr="00D20C50">
        <w:rPr>
          <w:rFonts w:ascii="楷体" w:eastAsia="楷体" w:hAnsi="楷体" w:hint="eastAsia"/>
          <w:spacing w:val="-6"/>
          <w:sz w:val="21"/>
          <w:szCs w:val="21"/>
        </w:rPr>
        <w:t>2019年第5期，第30-34页；王东杰：《“枫桥式公安派出所”的源流、价值与构建》，载《河北公安警察学院学报》2019年第4期，第14-17页；刘良军，黄涛：《“枫桥经验”视角下公安派出所及其民警能力建设》，《广西警察学院学报》2020年第3期，第81-86页；张永林：《“枫桥式”社区警务及其应用路径》，载《北京警察学院学报》2020年第6期，第37-44页。</w:t>
      </w:r>
    </w:p>
    <w:p w14:paraId="3F13770F" w14:textId="77777777" w:rsidR="00F42353" w:rsidRPr="00D20C50" w:rsidRDefault="0016431E" w:rsidP="00720FF9">
      <w:pPr>
        <w:pStyle w:val="a5"/>
        <w:adjustRightInd w:val="0"/>
        <w:spacing w:line="360" w:lineRule="exact"/>
        <w:ind w:left="238" w:hangingChars="120" w:hanging="238"/>
        <w:jc w:val="both"/>
        <w:rPr>
          <w:rFonts w:ascii="楷体" w:eastAsia="楷体" w:hAnsi="楷体"/>
          <w:spacing w:val="-6"/>
          <w:sz w:val="21"/>
          <w:szCs w:val="21"/>
        </w:rPr>
      </w:pPr>
      <w:r w:rsidRPr="00D20C50">
        <w:rPr>
          <w:rFonts w:ascii="Cambria Math" w:eastAsia="楷体" w:hAnsi="Cambria Math" w:cs="Cambria Math"/>
          <w:spacing w:val="-6"/>
          <w:sz w:val="21"/>
          <w:szCs w:val="21"/>
        </w:rPr>
        <w:t>⑮</w:t>
      </w:r>
      <w:r w:rsidRPr="00D20C50">
        <w:rPr>
          <w:rFonts w:ascii="楷体" w:eastAsia="楷体" w:hAnsi="楷体" w:hint="eastAsia"/>
          <w:spacing w:val="-6"/>
          <w:sz w:val="21"/>
          <w:szCs w:val="21"/>
        </w:rPr>
        <w:t>这里借用了美国哲学家约翰·塞尔的“集体意向性”（Collective Intentionality）概念。在《创建社会世界：人类文明的结构》一书中，塞尔认为，人类社会中充斥着人们所创造的制度事实，它们不同于物理事实，蕴含着要求予以实现的“应当”。这一应然力源自人们通过言语行为的宣告所赋予制度的地位功能（Status Functions），而宣告本身则渗透着集体意向性。虽然是马克思之后的当代分析哲学家，但塞尔在本书中突出了对历史、社会、人（民）、目的、行为和实践的强调。因而，他的“集体意向性”概念与下文将提及的马克思社会交往理论具有内在一致性。关于集体意向性的阐释及其对个体行为的驱动原理，请参见John R. Searle, Making The Social World: The Structure of Human Civilization, Oxford University Press,</w:t>
      </w:r>
      <w:proofErr w:type="gramStart"/>
      <w:r w:rsidRPr="00D20C50">
        <w:rPr>
          <w:rFonts w:ascii="楷体" w:eastAsia="楷体" w:hAnsi="楷体" w:hint="eastAsia"/>
          <w:spacing w:val="-6"/>
          <w:sz w:val="21"/>
          <w:szCs w:val="21"/>
        </w:rPr>
        <w:t>2010,pp.</w:t>
      </w:r>
      <w:proofErr w:type="gramEnd"/>
      <w:r w:rsidRPr="00D20C50">
        <w:rPr>
          <w:rFonts w:ascii="楷体" w:eastAsia="楷体" w:hAnsi="楷体" w:hint="eastAsia"/>
          <w:spacing w:val="-6"/>
          <w:sz w:val="21"/>
          <w:szCs w:val="21"/>
        </w:rPr>
        <w:t>48-55.</w:t>
      </w:r>
    </w:p>
    <w:p w14:paraId="68CB48D2" w14:textId="77777777" w:rsidR="00F42353" w:rsidRPr="00D20C50" w:rsidRDefault="0016431E" w:rsidP="00720FF9">
      <w:pPr>
        <w:pStyle w:val="a5"/>
        <w:adjustRightInd w:val="0"/>
        <w:spacing w:line="360" w:lineRule="exact"/>
        <w:ind w:left="238" w:hangingChars="120" w:hanging="238"/>
        <w:jc w:val="both"/>
        <w:rPr>
          <w:rFonts w:ascii="楷体" w:eastAsia="楷体" w:hAnsi="楷体"/>
          <w:spacing w:val="-6"/>
          <w:sz w:val="21"/>
          <w:szCs w:val="21"/>
        </w:rPr>
      </w:pPr>
      <w:r w:rsidRPr="00D20C50">
        <w:rPr>
          <w:rFonts w:ascii="Cambria Math" w:eastAsia="楷体" w:hAnsi="Cambria Math" w:cs="Cambria Math"/>
          <w:spacing w:val="-6"/>
          <w:sz w:val="21"/>
          <w:szCs w:val="21"/>
        </w:rPr>
        <w:t>⑯</w:t>
      </w:r>
      <w:r w:rsidRPr="00D20C50">
        <w:rPr>
          <w:rFonts w:ascii="楷体" w:eastAsia="楷体" w:hAnsi="楷体" w:hint="eastAsia"/>
          <w:spacing w:val="-6"/>
          <w:sz w:val="21"/>
          <w:szCs w:val="21"/>
        </w:rPr>
        <w:t>认识论属于哲学范畴，其探究和论证作为主体的人是否能够以及如何能够认识世界。在马克思之前，西方哲学家对此已作过长期探讨，大体形成了唯物和唯心两派，前者从人的生物性出发，后者则立基于人的精神性。无论唯心主义还是唯物主义，他们的认识论又都是“基础主义”的，即将认识中的感性要素和理性要素拆分开来，分别以其中一项要素作为另一要素的基础。前者表现为以英国哲学家洛克、培根、贝克莱和休</w:t>
      </w:r>
      <w:proofErr w:type="gramStart"/>
      <w:r w:rsidRPr="00D20C50">
        <w:rPr>
          <w:rFonts w:ascii="楷体" w:eastAsia="楷体" w:hAnsi="楷体" w:hint="eastAsia"/>
          <w:spacing w:val="-6"/>
          <w:sz w:val="21"/>
          <w:szCs w:val="21"/>
        </w:rPr>
        <w:t>谟</w:t>
      </w:r>
      <w:proofErr w:type="gramEnd"/>
      <w:r w:rsidRPr="00D20C50">
        <w:rPr>
          <w:rFonts w:ascii="楷体" w:eastAsia="楷体" w:hAnsi="楷体" w:hint="eastAsia"/>
          <w:spacing w:val="-6"/>
          <w:sz w:val="21"/>
          <w:szCs w:val="21"/>
        </w:rPr>
        <w:t>为代表的</w:t>
      </w:r>
      <w:proofErr w:type="gramStart"/>
      <w:r w:rsidRPr="00D20C50">
        <w:rPr>
          <w:rFonts w:ascii="楷体" w:eastAsia="楷体" w:hAnsi="楷体" w:hint="eastAsia"/>
          <w:spacing w:val="-6"/>
          <w:sz w:val="21"/>
          <w:szCs w:val="21"/>
        </w:rPr>
        <w:t>的</w:t>
      </w:r>
      <w:proofErr w:type="gramEnd"/>
      <w:r w:rsidRPr="00D20C50">
        <w:rPr>
          <w:rFonts w:ascii="楷体" w:eastAsia="楷体" w:hAnsi="楷体" w:hint="eastAsia"/>
          <w:spacing w:val="-6"/>
          <w:sz w:val="21"/>
          <w:szCs w:val="21"/>
        </w:rPr>
        <w:t>经验主义，后者则是以笛卡尔、斯宾诺莎和莱布尼茨欧陆哲学家为代表的</w:t>
      </w:r>
      <w:proofErr w:type="gramStart"/>
      <w:r w:rsidRPr="00D20C50">
        <w:rPr>
          <w:rFonts w:ascii="楷体" w:eastAsia="楷体" w:hAnsi="楷体" w:hint="eastAsia"/>
          <w:spacing w:val="-6"/>
          <w:sz w:val="21"/>
          <w:szCs w:val="21"/>
        </w:rPr>
        <w:t>的</w:t>
      </w:r>
      <w:proofErr w:type="gramEnd"/>
      <w:r w:rsidRPr="00D20C50">
        <w:rPr>
          <w:rFonts w:ascii="楷体" w:eastAsia="楷体" w:hAnsi="楷体" w:hint="eastAsia"/>
          <w:spacing w:val="-6"/>
          <w:sz w:val="21"/>
          <w:szCs w:val="21"/>
        </w:rPr>
        <w:t>理性主义。关于经验主义和理性主义的简明观点，请参见叶秀山，王</w:t>
      </w:r>
      <w:proofErr w:type="gramStart"/>
      <w:r w:rsidRPr="00D20C50">
        <w:rPr>
          <w:rFonts w:ascii="楷体" w:eastAsia="楷体" w:hAnsi="楷体" w:hint="eastAsia"/>
          <w:spacing w:val="-6"/>
          <w:sz w:val="21"/>
          <w:szCs w:val="21"/>
        </w:rPr>
        <w:t>树人总</w:t>
      </w:r>
      <w:proofErr w:type="gramEnd"/>
      <w:r w:rsidRPr="00D20C50">
        <w:rPr>
          <w:rFonts w:ascii="楷体" w:eastAsia="楷体" w:hAnsi="楷体" w:hint="eastAsia"/>
          <w:spacing w:val="-6"/>
          <w:sz w:val="21"/>
          <w:szCs w:val="21"/>
        </w:rPr>
        <w:t>主编：《西方哲学史》（学术版）第四卷，凤凰出版社，江苏人出版社2004年版，第15-27页。需要指出的是，对马克思影响较大的德国古典哲学家们对基础主义认识论分别进行了不同方面的改良。康德为了综合经验主义和理性主义，区分了现象和</w:t>
      </w:r>
      <w:proofErr w:type="gramStart"/>
      <w:r w:rsidRPr="00D20C50">
        <w:rPr>
          <w:rFonts w:ascii="楷体" w:eastAsia="楷体" w:hAnsi="楷体" w:hint="eastAsia"/>
          <w:spacing w:val="-6"/>
          <w:sz w:val="21"/>
          <w:szCs w:val="21"/>
        </w:rPr>
        <w:t>物自体</w:t>
      </w:r>
      <w:proofErr w:type="gramEnd"/>
      <w:r w:rsidRPr="00D20C50">
        <w:rPr>
          <w:rFonts w:ascii="楷体" w:eastAsia="楷体" w:hAnsi="楷体" w:hint="eastAsia"/>
          <w:spacing w:val="-6"/>
          <w:sz w:val="21"/>
          <w:szCs w:val="21"/>
        </w:rPr>
        <w:t>，但最终却走向了无法知晓“自在之物”的不可知论。黑格尔通过引入辩证法试图扬弃康德的不可知论，却囿于能动的理性体系。费尔巴哈用唯物主义的“感性”打破了黑格尔的理性体系，但他的“感性”仅限于直观和存在，没有让“感性”本身运动起来。是故，马克思之前的认识论，即便唯物主义，都没有摆脱理智主义模式，都是理智范围内的认识论。直到马克思将费尔巴哈的“感性”与“自由自觉”的生命活动相联系，引出实践并形成“实践唯物主义”后，认识论才真正实现科学。</w:t>
      </w:r>
    </w:p>
    <w:p w14:paraId="59B5A057" w14:textId="77777777" w:rsidR="00A6440D" w:rsidRDefault="00A6440D" w:rsidP="00A6440D">
      <w:pPr>
        <w:spacing w:beforeLines="30" w:before="93" w:afterLines="30" w:after="93" w:line="400" w:lineRule="exact"/>
        <w:ind w:firstLineChars="200" w:firstLine="560"/>
        <w:rPr>
          <w:rFonts w:ascii="黑体" w:eastAsia="黑体" w:hAnsi="黑体"/>
          <w:sz w:val="28"/>
          <w:szCs w:val="28"/>
        </w:rPr>
      </w:pPr>
    </w:p>
    <w:p w14:paraId="27D513B5" w14:textId="77777777" w:rsidR="00A6440D" w:rsidRDefault="0023505F" w:rsidP="00A6440D">
      <w:pPr>
        <w:spacing w:beforeLines="30" w:before="93" w:afterLines="30" w:after="93" w:line="400" w:lineRule="exact"/>
        <w:ind w:firstLineChars="200" w:firstLine="560"/>
        <w:rPr>
          <w:rFonts w:ascii="黑体" w:eastAsia="黑体" w:hAnsi="黑体"/>
          <w:sz w:val="28"/>
          <w:szCs w:val="28"/>
        </w:rPr>
      </w:pPr>
      <w:r>
        <w:rPr>
          <w:rFonts w:ascii="黑体" w:eastAsia="黑体" w:hAnsi="黑体"/>
          <w:noProof/>
          <w:sz w:val="28"/>
          <w:szCs w:val="28"/>
        </w:rPr>
        <mc:AlternateContent>
          <mc:Choice Requires="wps">
            <w:drawing>
              <wp:anchor distT="4294967295" distB="4294967295" distL="114300" distR="114300" simplePos="0" relativeHeight="251658240" behindDoc="0" locked="0" layoutInCell="1" allowOverlap="1" wp14:anchorId="02AD58D5" wp14:editId="4F358BD7">
                <wp:simplePos x="0" y="0"/>
                <wp:positionH relativeFrom="column">
                  <wp:posOffset>368036</wp:posOffset>
                </wp:positionH>
                <wp:positionV relativeFrom="paragraph">
                  <wp:posOffset>189865</wp:posOffset>
                </wp:positionV>
                <wp:extent cx="1800225" cy="0"/>
                <wp:effectExtent l="0" t="0" r="0" b="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6350">
                          <a:solidFill>
                            <a:srgbClr val="0D0D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1E78DB" id="_x0000_t32" coordsize="21600,21600" o:spt="32" o:oned="t" path="m,l21600,21600e" filled="f">
                <v:path arrowok="t" fillok="f" o:connecttype="none"/>
                <o:lock v:ext="edit" shapetype="t"/>
              </v:shapetype>
              <v:shape id="直接箭头连接符 2" o:spid="_x0000_s1026" type="#_x0000_t32" style="position:absolute;left:0;text-align:left;margin-left:29pt;margin-top:14.95pt;width:141.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" strokecolor="#0d0d0d" strokeweight=".5pt"/>
            </w:pict>
          </mc:Fallback>
        </mc:AlternateContent>
      </w:r>
    </w:p>
    <w:p w14:paraId="3461C206" w14:textId="77777777" w:rsidR="00A6440D" w:rsidRDefault="00A6440D" w:rsidP="00A6440D">
      <w:pPr>
        <w:spacing w:beforeLines="30" w:before="93" w:afterLines="30" w:after="93" w:line="400" w:lineRule="exact"/>
        <w:ind w:firstLineChars="200" w:firstLine="560"/>
        <w:rPr>
          <w:rFonts w:ascii="黑体" w:eastAsia="黑体" w:hAnsi="黑体"/>
          <w:sz w:val="28"/>
          <w:szCs w:val="28"/>
        </w:rPr>
      </w:pPr>
    </w:p>
    <w:p w14:paraId="255D2DA8" w14:textId="77777777" w:rsidR="00F42353" w:rsidRPr="00A6440D" w:rsidRDefault="0016431E" w:rsidP="00DE5A67">
      <w:pPr>
        <w:spacing w:beforeLines="30" w:before="93" w:afterLines="30" w:after="93" w:line="400" w:lineRule="exact"/>
        <w:ind w:firstLineChars="200" w:firstLine="560"/>
        <w:rPr>
          <w:rFonts w:ascii="黑体" w:eastAsia="黑体" w:hAnsi="黑体"/>
          <w:sz w:val="28"/>
          <w:szCs w:val="28"/>
        </w:rPr>
      </w:pPr>
      <w:r w:rsidRPr="00A6440D">
        <w:rPr>
          <w:rFonts w:ascii="黑体" w:eastAsia="黑体" w:hAnsi="黑体" w:hint="eastAsia"/>
          <w:sz w:val="28"/>
          <w:szCs w:val="28"/>
        </w:rPr>
        <w:lastRenderedPageBreak/>
        <w:t>参考文献</w:t>
      </w:r>
    </w:p>
    <w:sectPr w:rsidR="00F42353" w:rsidRPr="00A6440D" w:rsidSect="009F54AD">
      <w:footerReference w:type="default" r:id="rId9"/>
      <w:endnotePr>
        <w:numFmt w:val="decimal"/>
      </w:endnotePr>
      <w:type w:val="continuous"/>
      <w:pgSz w:w="11906" w:h="16838"/>
      <w:pgMar w:top="1701" w:right="1797" w:bottom="1701" w:left="1797" w:header="170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475F7" w14:textId="77777777" w:rsidR="00D52CDD" w:rsidRPr="006D5979" w:rsidRDefault="00D52CDD" w:rsidP="006D5979">
      <w:pPr>
        <w:pStyle w:val="a4"/>
        <w:spacing w:line="20" w:lineRule="exact"/>
      </w:pPr>
    </w:p>
  </w:endnote>
  <w:endnote w:type="continuationSeparator" w:id="0">
    <w:p w14:paraId="216D6FE1" w14:textId="77777777" w:rsidR="00D52CDD" w:rsidRPr="000200A9" w:rsidRDefault="00D52CDD" w:rsidP="000200A9">
      <w:pPr>
        <w:pStyle w:val="a4"/>
        <w:spacing w:line="20" w:lineRule="exact"/>
      </w:pPr>
    </w:p>
  </w:endnote>
  <w:endnote w:id="1">
    <w:p w14:paraId="5754904F" w14:textId="77777777" w:rsidR="00F42353" w:rsidRPr="0084718F" w:rsidRDefault="0016431E" w:rsidP="000B7D0B">
      <w:pPr>
        <w:pStyle w:val="a3"/>
        <w:ind w:left="336" w:hangingChars="160" w:hanging="336"/>
        <w:rPr>
          <w:rFonts w:ascii="楷体" w:eastAsia="楷体" w:hAnsi="楷体" w:cs="楷体"/>
          <w:szCs w:val="21"/>
        </w:rPr>
      </w:pPr>
      <w:r>
        <w:rPr>
          <w:rStyle w:val="a6"/>
          <w:rFonts w:ascii="楷体" w:eastAsia="楷体" w:hAnsi="楷体" w:cs="楷体" w:hint="eastAsia"/>
          <w:szCs w:val="21"/>
        </w:rPr>
        <w:t>[</w:t>
      </w:r>
      <w:r>
        <w:rPr>
          <w:rStyle w:val="a6"/>
          <w:rFonts w:ascii="楷体" w:eastAsia="楷体" w:hAnsi="楷体" w:cs="楷体" w:hint="eastAsia"/>
          <w:szCs w:val="21"/>
        </w:rPr>
        <w:endnoteRef/>
      </w:r>
      <w:r>
        <w:rPr>
          <w:rStyle w:val="a6"/>
          <w:rFonts w:ascii="楷体" w:eastAsia="楷体" w:hAnsi="楷体" w:cs="楷体" w:hint="eastAsia"/>
          <w:szCs w:val="21"/>
        </w:rPr>
        <w:t>]</w:t>
      </w:r>
      <w:r>
        <w:rPr>
          <w:rFonts w:ascii="楷体" w:eastAsia="楷体" w:hAnsi="楷体" w:cs="楷体" w:hint="eastAsia"/>
          <w:szCs w:val="21"/>
        </w:rPr>
        <w:t xml:space="preserve"> </w:t>
      </w:r>
      <w:r w:rsidRPr="0084718F">
        <w:rPr>
          <w:rFonts w:ascii="楷体" w:eastAsia="楷体" w:hAnsi="楷体" w:cs="楷体" w:hint="eastAsia"/>
          <w:szCs w:val="21"/>
        </w:rPr>
        <w:t>中共中央宣传部，中央全面依法治国委员会办公室.习近平法治思想学习纲要[M].北京;人民出版社,学习出版社,2021:10.</w:t>
      </w:r>
    </w:p>
  </w:endnote>
  <w:endnote w:id="2">
    <w:p w14:paraId="6231052F" w14:textId="77777777" w:rsidR="00F42353" w:rsidRPr="0084718F" w:rsidRDefault="0016431E" w:rsidP="000B7D0B">
      <w:pPr>
        <w:widowControl/>
        <w:ind w:left="336" w:hangingChars="160" w:hanging="336"/>
        <w:jc w:val="left"/>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w:t>
      </w:r>
      <w:r w:rsidRPr="0084718F">
        <w:rPr>
          <w:rFonts w:ascii="楷体" w:eastAsia="楷体" w:hAnsi="楷体" w:cs="楷体" w:hint="eastAsia"/>
          <w:color w:val="000000"/>
          <w:kern w:val="0"/>
          <w:szCs w:val="21"/>
          <w:lang w:bidi="ar"/>
        </w:rPr>
        <w:t>马克思恩格斯文集(第2卷)</w:t>
      </w:r>
      <w:r w:rsidRPr="0084718F">
        <w:rPr>
          <w:rFonts w:ascii="楷体" w:eastAsia="楷体" w:hAnsi="楷体" w:cs="楷体" w:hint="eastAsia"/>
          <w:szCs w:val="21"/>
        </w:rPr>
        <w:t>[M].北京:</w:t>
      </w:r>
      <w:r w:rsidRPr="0084718F">
        <w:rPr>
          <w:rFonts w:ascii="楷体" w:eastAsia="楷体" w:hAnsi="楷体" w:cs="楷体" w:hint="eastAsia"/>
          <w:color w:val="000000"/>
          <w:kern w:val="0"/>
          <w:szCs w:val="21"/>
          <w:lang w:bidi="ar"/>
        </w:rPr>
        <w:t>人民出版社,2009:591.</w:t>
      </w:r>
    </w:p>
  </w:endnote>
  <w:endnote w:id="3">
    <w:p w14:paraId="0DA0B7CA"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吕忠梅.坚持以习近平法治思想为指导 谱写法治中国新篇章[J].红旗文稿,2021(8):9-10.</w:t>
      </w:r>
    </w:p>
  </w:endnote>
  <w:endnote w:id="4">
    <w:p w14:paraId="69B78072"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王定国.谢</w:t>
      </w:r>
      <w:proofErr w:type="gramStart"/>
      <w:r w:rsidRPr="0084718F">
        <w:rPr>
          <w:rFonts w:ascii="楷体" w:eastAsia="楷体" w:hAnsi="楷体" w:cs="楷体" w:hint="eastAsia"/>
          <w:szCs w:val="21"/>
        </w:rPr>
        <w:t>觉哉论民主</w:t>
      </w:r>
      <w:proofErr w:type="gramEnd"/>
      <w:r w:rsidRPr="0084718F">
        <w:rPr>
          <w:rFonts w:ascii="楷体" w:eastAsia="楷体" w:hAnsi="楷体" w:cs="楷体" w:hint="eastAsia"/>
          <w:szCs w:val="21"/>
        </w:rPr>
        <w:t>与法制[M].北京:法律出版社,1996:155.</w:t>
      </w:r>
    </w:p>
  </w:endnote>
  <w:endnote w:id="5">
    <w:p w14:paraId="3FC77ADE"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中共中央文献研究室.建国以来周恩来文稿（第十一册）[M].北京:中央文献出版社,2018:332-333.</w:t>
      </w:r>
    </w:p>
  </w:endnote>
  <w:endnote w:id="6">
    <w:p w14:paraId="62C16E3D"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刘少奇选集（下卷）[M].北京:人民出版社,1985:253.</w:t>
      </w:r>
    </w:p>
  </w:endnote>
  <w:endnote w:id="7">
    <w:p w14:paraId="31AF00F7"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参见全国人大常委会办公厅研究室编.发展社会主义民主 健全社会主义法制——有关重要论述摘编[M].北京:法律出版社,1988:71.</w:t>
      </w:r>
    </w:p>
  </w:endnote>
  <w:endnote w:id="8">
    <w:p w14:paraId="21C4BF4D"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中共中央文献研究室编.习近平关于全面依法治国论述摘编[M].北京:中央文献研究出版社,2015:8.</w:t>
      </w:r>
    </w:p>
  </w:endnote>
  <w:endnote w:id="9">
    <w:p w14:paraId="13EBAFF6"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宋秉武，赵菁，杨栋.马克思主义法律思想研究[M].北京:中国社会科学出版社,2017:397.</w:t>
      </w:r>
    </w:p>
  </w:endnote>
  <w:endnote w:id="10">
    <w:p w14:paraId="53CA32AE"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邓小平文选（第2卷）[M].北京:人民出版社,1994:189.</w:t>
      </w:r>
    </w:p>
  </w:endnote>
  <w:endnote w:id="11">
    <w:p w14:paraId="0F070D8A"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邓小平文选（第3卷）[M].北京:人民出版社1993:163.</w:t>
      </w:r>
    </w:p>
  </w:endnote>
  <w:endnote w:id="12">
    <w:p w14:paraId="1C9F0FD2"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胡锦涛在中共中央第三十二次集体学习时强调 坚持科学执政 民主执政 依法执政 </w:t>
      </w:r>
      <w:proofErr w:type="gramStart"/>
      <w:r w:rsidRPr="0084718F">
        <w:rPr>
          <w:rFonts w:ascii="楷体" w:eastAsia="楷体" w:hAnsi="楷体" w:cs="楷体" w:hint="eastAsia"/>
          <w:szCs w:val="21"/>
        </w:rPr>
        <w:t>扎实加强</w:t>
      </w:r>
      <w:proofErr w:type="gramEnd"/>
      <w:r w:rsidRPr="0084718F">
        <w:rPr>
          <w:rFonts w:ascii="楷体" w:eastAsia="楷体" w:hAnsi="楷体" w:cs="楷体" w:hint="eastAsia"/>
          <w:szCs w:val="21"/>
        </w:rPr>
        <w:t>执政能力建设和先进性建设（2006年7月3日）[N].人民日报,2006-7-4(001).</w:t>
      </w:r>
    </w:p>
  </w:endnote>
  <w:endnote w:id="13">
    <w:p w14:paraId="1D2EB6F8"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习近平.论坚持全面依法治国[M].北京:中央文献研究出版社,2020:145.</w:t>
      </w:r>
    </w:p>
  </w:endnote>
  <w:endnote w:id="14">
    <w:p w14:paraId="242E0D1B"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赵晓耕等.中国法律史[M].高等教育出版社,2019:308.</w:t>
      </w:r>
    </w:p>
  </w:endnote>
  <w:endnote w:id="15">
    <w:p w14:paraId="15B98374"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参见陈杰.坚持发展新时代“枫桥经验”下的回应</w:t>
      </w:r>
      <w:proofErr w:type="gramStart"/>
      <w:r w:rsidRPr="0084718F">
        <w:rPr>
          <w:rFonts w:ascii="楷体" w:eastAsia="楷体" w:hAnsi="楷体" w:cs="楷体" w:hint="eastAsia"/>
          <w:szCs w:val="21"/>
        </w:rPr>
        <w:t>型公安</w:t>
      </w:r>
      <w:proofErr w:type="gramEnd"/>
      <w:r w:rsidRPr="0084718F">
        <w:rPr>
          <w:rFonts w:ascii="楷体" w:eastAsia="楷体" w:hAnsi="楷体" w:cs="楷体" w:hint="eastAsia"/>
          <w:szCs w:val="21"/>
        </w:rPr>
        <w:t>行政[J].公安学刊（浙江警察学院学报）,2021(2):17.</w:t>
      </w:r>
    </w:p>
  </w:endnote>
  <w:endnote w:id="16">
    <w:p w14:paraId="2CB484E7"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 xml:space="preserve">] </w:t>
      </w:r>
      <w:r w:rsidRPr="0084718F">
        <w:rPr>
          <w:rFonts w:ascii="楷体" w:eastAsia="楷体" w:hAnsi="楷体" w:cs="楷体" w:hint="eastAsia"/>
          <w:szCs w:val="21"/>
        </w:rPr>
        <w:t>中共中央文献研究室.三中全会以来重要文献选编（上）[M].北京:中央文献出版社,1987:11.</w:t>
      </w:r>
    </w:p>
  </w:endnote>
  <w:endnote w:id="17">
    <w:p w14:paraId="245B4B3D"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 xml:space="preserve">] </w:t>
      </w:r>
      <w:proofErr w:type="gramStart"/>
      <w:r w:rsidRPr="0084718F">
        <w:rPr>
          <w:rFonts w:ascii="楷体" w:eastAsia="楷体" w:hAnsi="楷体" w:cs="楷体" w:hint="eastAsia"/>
          <w:szCs w:val="21"/>
        </w:rPr>
        <w:t>参见华乃强</w:t>
      </w:r>
      <w:proofErr w:type="gramEnd"/>
      <w:r w:rsidRPr="0084718F">
        <w:rPr>
          <w:rFonts w:ascii="楷体" w:eastAsia="楷体" w:hAnsi="楷体" w:cs="楷体" w:hint="eastAsia"/>
          <w:szCs w:val="21"/>
        </w:rPr>
        <w:t>.社会治安综合治理概念源头考[J].公安学刊（浙江警察学院学报）,2009(3):19.</w:t>
      </w:r>
    </w:p>
  </w:endnote>
  <w:endnote w:id="18">
    <w:p w14:paraId="5D623B46"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中共中央文献研究室.三中全会以来重要文献选编</w:t>
      </w:r>
      <w:proofErr w:type="gramStart"/>
      <w:r w:rsidRPr="0084718F">
        <w:rPr>
          <w:rFonts w:ascii="楷体" w:eastAsia="楷体" w:hAnsi="楷体" w:cs="楷体" w:hint="eastAsia"/>
          <w:szCs w:val="21"/>
        </w:rPr>
        <w:t>》</w:t>
      </w:r>
      <w:proofErr w:type="gramEnd"/>
      <w:r w:rsidRPr="0084718F">
        <w:rPr>
          <w:rFonts w:ascii="楷体" w:eastAsia="楷体" w:hAnsi="楷体" w:cs="楷体" w:hint="eastAsia"/>
          <w:szCs w:val="21"/>
        </w:rPr>
        <w:t>（下）[M].北京:中央文献出版社,1987:1084.</w:t>
      </w:r>
    </w:p>
  </w:endnote>
  <w:endnote w:id="19">
    <w:p w14:paraId="1C88DDA6"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 xml:space="preserve">] </w:t>
      </w:r>
      <w:r w:rsidRPr="0084718F">
        <w:rPr>
          <w:rFonts w:ascii="楷体" w:eastAsia="楷体" w:hAnsi="楷体" w:cs="楷体" w:hint="eastAsia"/>
          <w:szCs w:val="21"/>
        </w:rPr>
        <w:t>中共中央文献研究室.《十六大以来重要文献选编》（下）[M].北京:中央文献出版社,2008:397.</w:t>
      </w:r>
    </w:p>
  </w:endnote>
  <w:endnote w:id="20">
    <w:p w14:paraId="63E537EF"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 xml:space="preserve">] </w:t>
      </w:r>
      <w:r w:rsidRPr="0084718F">
        <w:rPr>
          <w:rFonts w:ascii="楷体" w:eastAsia="楷体" w:hAnsi="楷体" w:cs="楷体" w:hint="eastAsia"/>
          <w:szCs w:val="21"/>
        </w:rPr>
        <w:t>郭声琨.认真学习贯彻党的十八届四中全会精神 坚定不移走中国特色社会主义法治道路[N].法制日报,2014-10-25(001).</w:t>
      </w:r>
    </w:p>
  </w:endnote>
  <w:endnote w:id="21">
    <w:p w14:paraId="6B9FC235"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习近平.在纪念马克思诞辰200周年大会上的讲话[M].北京:人民出版社,2018;10.</w:t>
      </w:r>
    </w:p>
  </w:endnote>
  <w:endnote w:id="22">
    <w:p w14:paraId="6AEA6B27"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特里·伊格尔顿.马克思为什么是对的[M].李扬等,译.北京:新星出版社,2011:2.</w:t>
      </w:r>
    </w:p>
  </w:endnote>
  <w:endnote w:id="23">
    <w:p w14:paraId="3E1DB9C5"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毛泽东选集(第2卷)[M].北京:人民出版社,1991:676-677.</w:t>
      </w:r>
    </w:p>
  </w:endnote>
  <w:endnote w:id="24">
    <w:p w14:paraId="156C851F"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同</w:t>
      </w:r>
      <w:r w:rsidRPr="0084718F">
        <w:rPr>
          <w:rStyle w:val="a6"/>
          <w:rFonts w:ascii="楷体" w:eastAsia="楷体" w:hAnsi="楷体" w:cs="楷体" w:hint="eastAsia"/>
          <w:szCs w:val="21"/>
        </w:rPr>
        <w:t>[</w:t>
      </w:r>
      <w:r w:rsidRPr="0084718F">
        <w:rPr>
          <w:rFonts w:ascii="楷体" w:eastAsia="楷体" w:hAnsi="楷体" w:cs="楷体" w:hint="eastAsia"/>
          <w:szCs w:val="21"/>
          <w:vertAlign w:val="superscript"/>
        </w:rPr>
        <w:t>10</w:t>
      </w:r>
      <w:r w:rsidRPr="0084718F">
        <w:rPr>
          <w:rStyle w:val="a6"/>
          <w:rFonts w:ascii="楷体" w:eastAsia="楷体" w:hAnsi="楷体" w:cs="楷体" w:hint="eastAsia"/>
          <w:szCs w:val="21"/>
        </w:rPr>
        <w:t>]</w:t>
      </w:r>
      <w:r w:rsidRPr="0084718F">
        <w:rPr>
          <w:rFonts w:ascii="楷体" w:eastAsia="楷体" w:hAnsi="楷体" w:cs="楷体" w:hint="eastAsia"/>
          <w:szCs w:val="21"/>
        </w:rPr>
        <w:t>,147.</w:t>
      </w:r>
    </w:p>
  </w:endnote>
  <w:endnote w:id="25">
    <w:p w14:paraId="7F3BC5D5"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江泽民文选(第2卷)[M].北京:人民出版社,2006:28-29.</w:t>
      </w:r>
    </w:p>
  </w:endnote>
  <w:endnote w:id="26">
    <w:p w14:paraId="332178D6"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胡锦涛文选(第2卷)[M].北京:人民出版社,2016:244.</w:t>
      </w:r>
    </w:p>
  </w:endnote>
  <w:endnote w:id="27">
    <w:p w14:paraId="26257858"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张文显.习近平法治思想的实践逻辑、理论逻辑和历史逻辑[J].中国社会科学,2021(3):5.</w:t>
      </w:r>
    </w:p>
  </w:endnote>
  <w:endnote w:id="28">
    <w:p w14:paraId="06869034"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习近平.之江新语[M].杭州:浙江人民出版,2007:202.</w:t>
      </w:r>
    </w:p>
  </w:endnote>
  <w:endnote w:id="29">
    <w:p w14:paraId="7356D243"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中共中央文献研究室.习近平关于社会主义政治建设论述摘编[M].北京:中央文献出版社,2017:84.</w:t>
      </w:r>
    </w:p>
  </w:endnote>
  <w:endnote w:id="30">
    <w:p w14:paraId="64CD3718"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参见马克思恩格斯文集(第9卷)[M].北京:人民出版社,2009:133.</w:t>
      </w:r>
    </w:p>
  </w:endnote>
  <w:endnote w:id="31">
    <w:p w14:paraId="2FC77D25"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参见杨宗科.法治公安呼唤公安法学[J].法律科学（西北政法大学学报）,2017(4):58.</w:t>
      </w:r>
    </w:p>
  </w:endnote>
  <w:endnote w:id="32">
    <w:p w14:paraId="1318BDB9"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《习近平法治思想概论》编写组.习近平法治思想概论[M].北京:高等教育出版社,2021:42.</w:t>
      </w:r>
    </w:p>
  </w:endnote>
  <w:endnote w:id="33">
    <w:p w14:paraId="37332E69"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习近平.在庆祝中国共产党成立100周年大会上的讲话[M].北京:人民出版社,2021:13.</w:t>
      </w:r>
    </w:p>
  </w:endnote>
  <w:endnote w:id="34">
    <w:p w14:paraId="41884192"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《马克思恩格斯文集》(第1卷)[M].北京:人民出版社,2009:506.</w:t>
      </w:r>
    </w:p>
  </w:endnote>
  <w:endnote w:id="35">
    <w:p w14:paraId="23484632"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《马克思恩格斯全集》(第3卷)[M].北京:人民出版社,2002:273.</w:t>
      </w:r>
    </w:p>
  </w:endnote>
  <w:endnote w:id="36">
    <w:p w14:paraId="26B9C2EF"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 xml:space="preserve">] </w:t>
      </w:r>
      <w:r w:rsidRPr="0084718F">
        <w:rPr>
          <w:rFonts w:ascii="楷体" w:eastAsia="楷体" w:hAnsi="楷体" w:cs="楷体" w:hint="eastAsia"/>
          <w:szCs w:val="21"/>
        </w:rPr>
        <w:t>中共中央文献研究室.十八大以来重要文献选编(上)[M].北京:中央文献出版社,2014:497.</w:t>
      </w:r>
    </w:p>
  </w:endnote>
  <w:endnote w:id="37">
    <w:p w14:paraId="3F780B56"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习近平.论坚持全面依法治国[M].北京:中央文献出版社,2020:6.</w:t>
      </w:r>
    </w:p>
  </w:endnote>
  <w:endnote w:id="38">
    <w:p w14:paraId="7B57CB23" w14:textId="77777777" w:rsidR="00F42353" w:rsidRPr="0084718F" w:rsidRDefault="0016431E" w:rsidP="000B7D0B">
      <w:pPr>
        <w:snapToGrid w:val="0"/>
        <w:ind w:left="336" w:hangingChars="160" w:hanging="336"/>
        <w:jc w:val="left"/>
        <w:rPr>
          <w:rFonts w:ascii="楷体" w:eastAsia="楷体" w:hAnsi="楷体" w:cs="楷体"/>
          <w:szCs w:val="21"/>
        </w:rPr>
      </w:pPr>
      <w:r w:rsidRPr="0084718F">
        <w:rPr>
          <w:rFonts w:ascii="楷体" w:eastAsia="楷体" w:hAnsi="楷体" w:cs="楷体" w:hint="eastAsia"/>
          <w:szCs w:val="21"/>
          <w:vertAlign w:val="superscript"/>
        </w:rPr>
        <w:t>[</w:t>
      </w:r>
      <w:r w:rsidRPr="0084718F">
        <w:rPr>
          <w:rFonts w:ascii="楷体" w:eastAsia="楷体" w:hAnsi="楷体" w:cs="楷体" w:hint="eastAsia"/>
          <w:szCs w:val="21"/>
          <w:vertAlign w:val="superscript"/>
        </w:rPr>
        <w:endnoteRef/>
      </w:r>
      <w:r w:rsidRPr="0084718F">
        <w:rPr>
          <w:rFonts w:ascii="楷体" w:eastAsia="楷体" w:hAnsi="楷体" w:cs="楷体" w:hint="eastAsia"/>
          <w:szCs w:val="21"/>
          <w:vertAlign w:val="superscript"/>
        </w:rPr>
        <w:t>]</w:t>
      </w:r>
      <w:r w:rsidRPr="0084718F">
        <w:rPr>
          <w:rFonts w:ascii="楷体" w:eastAsia="楷体" w:hAnsi="楷体" w:cs="楷体" w:hint="eastAsia"/>
          <w:szCs w:val="21"/>
        </w:rPr>
        <w:t xml:space="preserve"> [古希腊]亚里士多德.政治学[M].吴寿彭,译.北京:商务印书馆,1983:199.</w:t>
      </w:r>
    </w:p>
  </w:endnote>
  <w:endnote w:id="39">
    <w:p w14:paraId="7219094E"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参见陈瑞华.论法学研究方法[M].北京:北京大学出版社,2009:59.</w:t>
      </w:r>
    </w:p>
  </w:endnote>
  <w:endnote w:id="40">
    <w:p w14:paraId="4586DE76"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同</w:t>
      </w:r>
      <w:r w:rsidRPr="0084718F">
        <w:rPr>
          <w:rStyle w:val="a6"/>
          <w:rFonts w:ascii="楷体" w:eastAsia="楷体" w:hAnsi="楷体" w:cs="楷体" w:hint="eastAsia"/>
          <w:szCs w:val="21"/>
        </w:rPr>
        <w:t>[</w:t>
      </w:r>
      <w:r w:rsidRPr="0084718F">
        <w:rPr>
          <w:rFonts w:ascii="楷体" w:eastAsia="楷体" w:hAnsi="楷体" w:cs="楷体" w:hint="eastAsia"/>
          <w:szCs w:val="21"/>
          <w:vertAlign w:val="superscript"/>
        </w:rPr>
        <w:t>31]</w:t>
      </w:r>
      <w:r w:rsidRPr="0084718F">
        <w:rPr>
          <w:rFonts w:ascii="楷体" w:eastAsia="楷体" w:hAnsi="楷体" w:cs="楷体" w:hint="eastAsia"/>
          <w:szCs w:val="21"/>
        </w:rPr>
        <w:t>,31.</w:t>
      </w:r>
    </w:p>
  </w:endnote>
  <w:endnote w:id="41">
    <w:p w14:paraId="621128B6"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 xml:space="preserve">] </w:t>
      </w:r>
      <w:r w:rsidRPr="0084718F">
        <w:rPr>
          <w:rFonts w:ascii="楷体" w:eastAsia="楷体" w:hAnsi="楷体" w:cs="楷体" w:hint="eastAsia"/>
          <w:szCs w:val="21"/>
        </w:rPr>
        <w:t>习近平.坚定不移走中国特色社会主义法治道路  为全面建设社会主义现代化国家提供有力法治保障[J].求是,2021(5):9.</w:t>
      </w:r>
    </w:p>
  </w:endnote>
  <w:endnote w:id="42">
    <w:p w14:paraId="4753B1C6" w14:textId="77777777" w:rsidR="00F42353" w:rsidRPr="0084718F" w:rsidRDefault="0016431E" w:rsidP="000B7D0B">
      <w:pPr>
        <w:pStyle w:val="a5"/>
        <w:ind w:left="336" w:hangingChars="160" w:hanging="336"/>
        <w:rPr>
          <w:rFonts w:ascii="楷体" w:eastAsia="楷体" w:hAnsi="楷体" w:cs="楷体"/>
          <w:sz w:val="21"/>
          <w:szCs w:val="21"/>
        </w:rPr>
      </w:pPr>
      <w:r w:rsidRPr="0084718F">
        <w:rPr>
          <w:rStyle w:val="a6"/>
          <w:rFonts w:ascii="楷体" w:eastAsia="楷体" w:hAnsi="楷体" w:cs="楷体" w:hint="eastAsia"/>
          <w:sz w:val="21"/>
          <w:szCs w:val="21"/>
        </w:rPr>
        <w:t>[</w:t>
      </w:r>
      <w:r w:rsidRPr="0084718F">
        <w:rPr>
          <w:rStyle w:val="a6"/>
          <w:rFonts w:ascii="楷体" w:eastAsia="楷体" w:hAnsi="楷体" w:cs="楷体" w:hint="eastAsia"/>
          <w:sz w:val="21"/>
          <w:szCs w:val="21"/>
        </w:rPr>
        <w:endnoteRef/>
      </w:r>
      <w:r w:rsidRPr="0084718F">
        <w:rPr>
          <w:rStyle w:val="a6"/>
          <w:rFonts w:ascii="楷体" w:eastAsia="楷体" w:hAnsi="楷体" w:cs="楷体" w:hint="eastAsia"/>
          <w:sz w:val="21"/>
          <w:szCs w:val="21"/>
        </w:rPr>
        <w:t>]</w:t>
      </w:r>
      <w:r w:rsidRPr="0084718F">
        <w:rPr>
          <w:rFonts w:ascii="楷体" w:eastAsia="楷体" w:hAnsi="楷体" w:cs="楷体" w:hint="eastAsia"/>
          <w:sz w:val="21"/>
          <w:szCs w:val="21"/>
        </w:rPr>
        <w:t xml:space="preserve"> 参见余凌云等.法治中国建设背景</w:t>
      </w:r>
      <w:proofErr w:type="gramStart"/>
      <w:r w:rsidRPr="0084718F">
        <w:rPr>
          <w:rFonts w:ascii="楷体" w:eastAsia="楷体" w:hAnsi="楷体" w:cs="楷体" w:hint="eastAsia"/>
          <w:sz w:val="21"/>
          <w:szCs w:val="21"/>
        </w:rPr>
        <w:t>下警察权</w:t>
      </w:r>
      <w:proofErr w:type="gramEnd"/>
      <w:r w:rsidRPr="0084718F">
        <w:rPr>
          <w:rFonts w:ascii="楷体" w:eastAsia="楷体" w:hAnsi="楷体" w:cs="楷体" w:hint="eastAsia"/>
          <w:sz w:val="21"/>
          <w:szCs w:val="21"/>
        </w:rPr>
        <w:t>研究[M].北京:经济科学出版社,2021:187-191.</w:t>
      </w:r>
    </w:p>
  </w:endnote>
  <w:endnote w:id="43">
    <w:p w14:paraId="70D7C2BB"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参见</w:t>
      </w:r>
      <w:proofErr w:type="gramStart"/>
      <w:r w:rsidRPr="0084718F">
        <w:rPr>
          <w:rFonts w:ascii="楷体" w:eastAsia="楷体" w:hAnsi="楷体" w:cs="楷体" w:hint="eastAsia"/>
          <w:szCs w:val="21"/>
        </w:rPr>
        <w:t>莫纪宏</w:t>
      </w:r>
      <w:proofErr w:type="gramEnd"/>
      <w:r w:rsidRPr="0084718F">
        <w:rPr>
          <w:rFonts w:ascii="楷体" w:eastAsia="楷体" w:hAnsi="楷体" w:cs="楷体" w:hint="eastAsia"/>
          <w:szCs w:val="21"/>
        </w:rPr>
        <w:t>.习近平法治思想的法知识学特征分析[J].求是学刊,2021(1):4.</w:t>
      </w:r>
    </w:p>
  </w:endnote>
  <w:endnote w:id="44">
    <w:p w14:paraId="20567CEB"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 xml:space="preserve">] </w:t>
      </w:r>
      <w:r w:rsidRPr="0084718F">
        <w:rPr>
          <w:rFonts w:ascii="楷体" w:eastAsia="楷体" w:hAnsi="楷体" w:cs="楷体" w:hint="eastAsia"/>
          <w:szCs w:val="21"/>
        </w:rPr>
        <w:t>参见张文显.二十世纪西方法哲学思潮研究[M].北京:法律出版社,2006:25-30.</w:t>
      </w:r>
    </w:p>
  </w:endnote>
  <w:endnote w:id="45">
    <w:p w14:paraId="3102F5F3"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同上,20.</w:t>
      </w:r>
    </w:p>
  </w:endnote>
  <w:endnote w:id="46">
    <w:p w14:paraId="59A2360E"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参见[英]哈特.法律概念[M].张文显等,译.北京:中国大百科全书出版社,1996:1-6.</w:t>
      </w:r>
    </w:p>
  </w:endnote>
  <w:endnote w:id="47">
    <w:p w14:paraId="3F009B91"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张文显.习近平法治思想的基本精神和核心要义[J].东方法学,2021(1):6.</w:t>
      </w:r>
    </w:p>
  </w:endnote>
  <w:endnote w:id="48">
    <w:p w14:paraId="155CD368" w14:textId="77777777" w:rsidR="00F42353" w:rsidRPr="0084718F" w:rsidRDefault="0016431E" w:rsidP="000B7D0B">
      <w:pPr>
        <w:snapToGrid w:val="0"/>
        <w:ind w:left="336" w:hangingChars="160" w:hanging="336"/>
        <w:jc w:val="left"/>
        <w:rPr>
          <w:rFonts w:ascii="楷体" w:eastAsia="楷体" w:hAnsi="楷体" w:cs="楷体"/>
          <w:szCs w:val="21"/>
        </w:rPr>
      </w:pPr>
      <w:r w:rsidRPr="0084718F">
        <w:rPr>
          <w:rFonts w:ascii="楷体" w:eastAsia="楷体" w:hAnsi="楷体" w:cs="楷体" w:hint="eastAsia"/>
          <w:szCs w:val="21"/>
          <w:vertAlign w:val="superscript"/>
        </w:rPr>
        <w:t>[</w:t>
      </w:r>
      <w:r w:rsidRPr="0084718F">
        <w:rPr>
          <w:rFonts w:ascii="楷体" w:eastAsia="楷体" w:hAnsi="楷体" w:cs="楷体" w:hint="eastAsia"/>
          <w:szCs w:val="21"/>
          <w:vertAlign w:val="superscript"/>
        </w:rPr>
        <w:endnoteRef/>
      </w:r>
      <w:r w:rsidRPr="0084718F">
        <w:rPr>
          <w:rFonts w:ascii="楷体" w:eastAsia="楷体" w:hAnsi="楷体" w:cs="楷体" w:hint="eastAsia"/>
          <w:szCs w:val="21"/>
          <w:vertAlign w:val="superscript"/>
        </w:rPr>
        <w:t>]</w:t>
      </w:r>
      <w:r w:rsidRPr="0084718F">
        <w:rPr>
          <w:rFonts w:ascii="楷体" w:eastAsia="楷体" w:hAnsi="楷体" w:cs="楷体" w:hint="eastAsia"/>
          <w:szCs w:val="21"/>
        </w:rPr>
        <w:t xml:space="preserve"> 参见[英]边沁.政府片论[M].沈叔平等,译.北京:商务印书馆,1997:210.</w:t>
      </w:r>
    </w:p>
  </w:endnote>
  <w:endnote w:id="49">
    <w:p w14:paraId="25270C6F" w14:textId="77777777" w:rsidR="00F42353" w:rsidRPr="0084718F" w:rsidRDefault="0016431E" w:rsidP="000B7D0B">
      <w:pPr>
        <w:snapToGrid w:val="0"/>
        <w:ind w:left="336" w:hangingChars="160" w:hanging="336"/>
        <w:jc w:val="left"/>
        <w:rPr>
          <w:rFonts w:ascii="楷体" w:eastAsia="楷体" w:hAnsi="楷体" w:cs="楷体"/>
          <w:szCs w:val="21"/>
        </w:rPr>
      </w:pPr>
      <w:r w:rsidRPr="0084718F">
        <w:rPr>
          <w:rFonts w:ascii="楷体" w:eastAsia="楷体" w:hAnsi="楷体" w:cs="楷体" w:hint="eastAsia"/>
          <w:szCs w:val="21"/>
          <w:vertAlign w:val="superscript"/>
        </w:rPr>
        <w:t>[</w:t>
      </w:r>
      <w:r w:rsidRPr="0084718F">
        <w:rPr>
          <w:rFonts w:ascii="楷体" w:eastAsia="楷体" w:hAnsi="楷体" w:cs="楷体" w:hint="eastAsia"/>
          <w:szCs w:val="21"/>
          <w:vertAlign w:val="superscript"/>
        </w:rPr>
        <w:endnoteRef/>
      </w:r>
      <w:r w:rsidRPr="0084718F">
        <w:rPr>
          <w:rFonts w:ascii="楷体" w:eastAsia="楷体" w:hAnsi="楷体" w:cs="楷体" w:hint="eastAsia"/>
          <w:szCs w:val="21"/>
          <w:vertAlign w:val="superscript"/>
        </w:rPr>
        <w:t xml:space="preserve">]  </w:t>
      </w:r>
      <w:r w:rsidRPr="0084718F">
        <w:rPr>
          <w:rFonts w:ascii="楷体" w:eastAsia="楷体" w:hAnsi="楷体" w:cs="楷体" w:hint="eastAsia"/>
          <w:szCs w:val="21"/>
        </w:rPr>
        <w:t>Harold</w:t>
      </w:r>
      <w:r w:rsidRPr="0084718F">
        <w:rPr>
          <w:rFonts w:eastAsia="楷体" w:cs="Calibri"/>
          <w:szCs w:val="21"/>
        </w:rPr>
        <w:t> </w:t>
      </w:r>
      <w:r w:rsidRPr="0084718F">
        <w:rPr>
          <w:rFonts w:ascii="楷体" w:eastAsia="楷体" w:hAnsi="楷体" w:cs="楷体" w:hint="eastAsia"/>
          <w:szCs w:val="21"/>
        </w:rPr>
        <w:t>J.</w:t>
      </w:r>
      <w:r w:rsidRPr="0084718F">
        <w:rPr>
          <w:rFonts w:eastAsia="楷体" w:cs="Calibri"/>
          <w:szCs w:val="21"/>
        </w:rPr>
        <w:t> </w:t>
      </w:r>
      <w:r w:rsidRPr="0084718F">
        <w:rPr>
          <w:rFonts w:ascii="楷体" w:eastAsia="楷体" w:hAnsi="楷体" w:cs="楷体" w:hint="eastAsia"/>
          <w:szCs w:val="21"/>
        </w:rPr>
        <w:t xml:space="preserve">Berman, </w:t>
      </w:r>
      <w:r w:rsidRPr="0084718F">
        <w:rPr>
          <w:rFonts w:ascii="楷体" w:eastAsia="楷体" w:hAnsi="楷体" w:cs="楷体" w:hint="eastAsia"/>
          <w:i/>
          <w:szCs w:val="21"/>
        </w:rPr>
        <w:t xml:space="preserve">Law and </w:t>
      </w:r>
      <w:proofErr w:type="spellStart"/>
      <w:proofErr w:type="gramStart"/>
      <w:r w:rsidRPr="0084718F">
        <w:rPr>
          <w:rFonts w:ascii="楷体" w:eastAsia="楷体" w:hAnsi="楷体" w:cs="楷体" w:hint="eastAsia"/>
          <w:i/>
          <w:szCs w:val="21"/>
        </w:rPr>
        <w:t>Revolution:The</w:t>
      </w:r>
      <w:proofErr w:type="spellEnd"/>
      <w:proofErr w:type="gramEnd"/>
      <w:r w:rsidRPr="0084718F">
        <w:rPr>
          <w:rFonts w:eastAsia="楷体" w:cs="Calibri"/>
          <w:i/>
          <w:szCs w:val="21"/>
        </w:rPr>
        <w:t> </w:t>
      </w:r>
      <w:r w:rsidRPr="0084718F">
        <w:rPr>
          <w:rFonts w:ascii="楷体" w:eastAsia="楷体" w:hAnsi="楷体" w:cs="楷体" w:hint="eastAsia"/>
          <w:i/>
          <w:szCs w:val="21"/>
        </w:rPr>
        <w:t>Formation</w:t>
      </w:r>
      <w:r w:rsidRPr="0084718F">
        <w:rPr>
          <w:rFonts w:eastAsia="楷体" w:cs="Calibri"/>
          <w:i/>
          <w:szCs w:val="21"/>
        </w:rPr>
        <w:t> </w:t>
      </w:r>
      <w:r w:rsidRPr="0084718F">
        <w:rPr>
          <w:rFonts w:ascii="楷体" w:eastAsia="楷体" w:hAnsi="楷体" w:cs="楷体" w:hint="eastAsia"/>
          <w:i/>
          <w:szCs w:val="21"/>
        </w:rPr>
        <w:t>of</w:t>
      </w:r>
      <w:r w:rsidRPr="0084718F">
        <w:rPr>
          <w:rFonts w:eastAsia="楷体" w:cs="Calibri"/>
          <w:i/>
          <w:szCs w:val="21"/>
        </w:rPr>
        <w:t> </w:t>
      </w:r>
      <w:r w:rsidRPr="0084718F">
        <w:rPr>
          <w:rFonts w:ascii="楷体" w:eastAsia="楷体" w:hAnsi="楷体" w:cs="楷体" w:hint="eastAsia"/>
          <w:i/>
          <w:szCs w:val="21"/>
        </w:rPr>
        <w:t>the</w:t>
      </w:r>
      <w:r w:rsidRPr="0084718F">
        <w:rPr>
          <w:rFonts w:eastAsia="楷体" w:cs="Calibri"/>
          <w:i/>
          <w:szCs w:val="21"/>
        </w:rPr>
        <w:t> </w:t>
      </w:r>
      <w:r w:rsidRPr="0084718F">
        <w:rPr>
          <w:rFonts w:ascii="楷体" w:eastAsia="楷体" w:hAnsi="楷体" w:cs="楷体" w:hint="eastAsia"/>
          <w:i/>
          <w:szCs w:val="21"/>
        </w:rPr>
        <w:t>Western</w:t>
      </w:r>
      <w:r w:rsidRPr="0084718F">
        <w:rPr>
          <w:rFonts w:eastAsia="楷体" w:cs="Calibri"/>
          <w:i/>
          <w:szCs w:val="21"/>
        </w:rPr>
        <w:t> </w:t>
      </w:r>
      <w:r w:rsidRPr="0084718F">
        <w:rPr>
          <w:rFonts w:ascii="楷体" w:eastAsia="楷体" w:hAnsi="楷体" w:cs="楷体" w:hint="eastAsia"/>
          <w:i/>
          <w:szCs w:val="21"/>
        </w:rPr>
        <w:t>Legal</w:t>
      </w:r>
      <w:r w:rsidRPr="0084718F">
        <w:rPr>
          <w:rFonts w:eastAsia="楷体" w:cs="Calibri"/>
          <w:i/>
          <w:szCs w:val="21"/>
        </w:rPr>
        <w:t> </w:t>
      </w:r>
      <w:r w:rsidRPr="0084718F">
        <w:rPr>
          <w:rFonts w:ascii="楷体" w:eastAsia="楷体" w:hAnsi="楷体" w:cs="楷体" w:hint="eastAsia"/>
          <w:i/>
          <w:szCs w:val="21"/>
        </w:rPr>
        <w:t>Tradition</w:t>
      </w:r>
      <w:r w:rsidRPr="0084718F">
        <w:rPr>
          <w:rFonts w:ascii="楷体" w:eastAsia="楷体" w:hAnsi="楷体" w:cs="楷体" w:hint="eastAsia"/>
          <w:szCs w:val="21"/>
        </w:rPr>
        <w:t>, Harvard</w:t>
      </w:r>
      <w:r w:rsidRPr="0084718F">
        <w:rPr>
          <w:rFonts w:eastAsia="楷体" w:cs="Calibri"/>
          <w:szCs w:val="21"/>
        </w:rPr>
        <w:t> </w:t>
      </w:r>
      <w:r w:rsidRPr="0084718F">
        <w:rPr>
          <w:rFonts w:ascii="楷体" w:eastAsia="楷体" w:hAnsi="楷体" w:cs="楷体" w:hint="eastAsia"/>
          <w:szCs w:val="21"/>
        </w:rPr>
        <w:t>University</w:t>
      </w:r>
      <w:r w:rsidRPr="0084718F">
        <w:rPr>
          <w:rFonts w:eastAsia="楷体" w:cs="Calibri"/>
          <w:szCs w:val="21"/>
        </w:rPr>
        <w:t> </w:t>
      </w:r>
      <w:r w:rsidRPr="0084718F">
        <w:rPr>
          <w:rFonts w:ascii="楷体" w:eastAsia="楷体" w:hAnsi="楷体" w:cs="楷体" w:hint="eastAsia"/>
          <w:szCs w:val="21"/>
        </w:rPr>
        <w:t>Press,1983,p.12.</w:t>
      </w:r>
      <w:r w:rsidRPr="0084718F">
        <w:rPr>
          <w:rFonts w:eastAsia="楷体" w:cs="Calibri"/>
          <w:szCs w:val="21"/>
        </w:rPr>
        <w:t> </w:t>
      </w:r>
    </w:p>
  </w:endnote>
  <w:endnote w:id="50">
    <w:p w14:paraId="6614B505"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vertAlign w:val="superscript"/>
        </w:rPr>
        <w:t xml:space="preserve"> </w:t>
      </w:r>
      <w:r w:rsidRPr="0084718F">
        <w:rPr>
          <w:rFonts w:ascii="楷体" w:eastAsia="楷体" w:hAnsi="楷体" w:cs="楷体" w:hint="eastAsia"/>
          <w:szCs w:val="21"/>
        </w:rPr>
        <w:t>同</w:t>
      </w:r>
      <w:r w:rsidRPr="0084718F">
        <w:rPr>
          <w:rStyle w:val="a6"/>
          <w:rFonts w:ascii="楷体" w:eastAsia="楷体" w:hAnsi="楷体" w:cs="楷体" w:hint="eastAsia"/>
          <w:szCs w:val="21"/>
        </w:rPr>
        <w:t>[44]</w:t>
      </w:r>
      <w:r w:rsidRPr="0084718F">
        <w:rPr>
          <w:rFonts w:ascii="楷体" w:eastAsia="楷体" w:hAnsi="楷体" w:cs="楷体" w:hint="eastAsia"/>
          <w:szCs w:val="21"/>
        </w:rPr>
        <w:t>,187.</w:t>
      </w:r>
    </w:p>
  </w:endnote>
  <w:endnote w:id="51">
    <w:p w14:paraId="43717195"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同</w:t>
      </w:r>
      <w:r w:rsidRPr="0084718F">
        <w:rPr>
          <w:rStyle w:val="a6"/>
          <w:rFonts w:ascii="楷体" w:eastAsia="楷体" w:hAnsi="楷体" w:cs="楷体" w:hint="eastAsia"/>
          <w:szCs w:val="21"/>
        </w:rPr>
        <w:t>[</w:t>
      </w:r>
      <w:r w:rsidRPr="0084718F">
        <w:rPr>
          <w:rFonts w:ascii="楷体" w:eastAsia="楷体" w:hAnsi="楷体" w:cs="楷体" w:hint="eastAsia"/>
          <w:szCs w:val="21"/>
          <w:vertAlign w:val="superscript"/>
        </w:rPr>
        <w:t>13</w:t>
      </w:r>
      <w:r w:rsidRPr="0084718F">
        <w:rPr>
          <w:rStyle w:val="a6"/>
          <w:rFonts w:ascii="楷体" w:eastAsia="楷体" w:hAnsi="楷体" w:cs="楷体" w:hint="eastAsia"/>
          <w:szCs w:val="21"/>
        </w:rPr>
        <w:t>]</w:t>
      </w:r>
      <w:r w:rsidRPr="0084718F">
        <w:rPr>
          <w:rFonts w:ascii="楷体" w:eastAsia="楷体" w:hAnsi="楷体" w:cs="楷体" w:hint="eastAsia"/>
          <w:szCs w:val="21"/>
        </w:rPr>
        <w:t>,165.</w:t>
      </w:r>
    </w:p>
  </w:endnote>
  <w:endnote w:id="52">
    <w:p w14:paraId="721F4920"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同</w:t>
      </w:r>
      <w:r w:rsidRPr="0084718F">
        <w:rPr>
          <w:rStyle w:val="a6"/>
          <w:rFonts w:ascii="楷体" w:eastAsia="楷体" w:hAnsi="楷体" w:cs="楷体" w:hint="eastAsia"/>
          <w:szCs w:val="21"/>
        </w:rPr>
        <w:t>[</w:t>
      </w:r>
      <w:r w:rsidRPr="0084718F">
        <w:rPr>
          <w:rFonts w:ascii="楷体" w:eastAsia="楷体" w:hAnsi="楷体" w:cs="楷体" w:hint="eastAsia"/>
          <w:szCs w:val="21"/>
          <w:vertAlign w:val="superscript"/>
        </w:rPr>
        <w:t>13</w:t>
      </w:r>
      <w:r w:rsidRPr="0084718F">
        <w:rPr>
          <w:rStyle w:val="a6"/>
          <w:rFonts w:ascii="楷体" w:eastAsia="楷体" w:hAnsi="楷体" w:cs="楷体" w:hint="eastAsia"/>
          <w:szCs w:val="21"/>
        </w:rPr>
        <w:t>]</w:t>
      </w:r>
      <w:r w:rsidRPr="0084718F">
        <w:rPr>
          <w:rFonts w:ascii="楷体" w:eastAsia="楷体" w:hAnsi="楷体" w:cs="楷体" w:hint="eastAsia"/>
          <w:szCs w:val="21"/>
        </w:rPr>
        <w:t>,24.</w:t>
      </w:r>
    </w:p>
  </w:endnote>
  <w:endnote w:id="53">
    <w:p w14:paraId="35455553"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舒国滢.论法学的科学性问题[J].政法论坛，2022(1):7.</w:t>
      </w:r>
    </w:p>
  </w:endnote>
  <w:endnote w:id="54">
    <w:p w14:paraId="3FE71F01"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同</w:t>
      </w:r>
      <w:r w:rsidRPr="0084718F">
        <w:rPr>
          <w:rStyle w:val="a6"/>
          <w:rFonts w:ascii="楷体" w:eastAsia="楷体" w:hAnsi="楷体" w:cs="楷体" w:hint="eastAsia"/>
          <w:szCs w:val="21"/>
        </w:rPr>
        <w:t>[</w:t>
      </w:r>
      <w:r w:rsidRPr="0084718F">
        <w:rPr>
          <w:rFonts w:ascii="楷体" w:eastAsia="楷体" w:hAnsi="楷体" w:cs="楷体" w:hint="eastAsia"/>
          <w:szCs w:val="21"/>
          <w:vertAlign w:val="superscript"/>
        </w:rPr>
        <w:t>36</w:t>
      </w:r>
      <w:r w:rsidRPr="0084718F">
        <w:rPr>
          <w:rStyle w:val="a6"/>
          <w:rFonts w:ascii="楷体" w:eastAsia="楷体" w:hAnsi="楷体" w:cs="楷体" w:hint="eastAsia"/>
          <w:szCs w:val="21"/>
        </w:rPr>
        <w:t>]</w:t>
      </w:r>
      <w:r w:rsidRPr="0084718F">
        <w:rPr>
          <w:rFonts w:ascii="楷体" w:eastAsia="楷体" w:hAnsi="楷体" w:cs="楷体" w:hint="eastAsia"/>
          <w:szCs w:val="21"/>
        </w:rPr>
        <w:t>,462.</w:t>
      </w:r>
    </w:p>
  </w:endnote>
  <w:endnote w:id="55">
    <w:p w14:paraId="209D38A4"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习近平.深刻感悟和把握马克思主义真理力量 谱写新时代中国特色社会主义新篇章[N].人民日报,2018-4-25(001).</w:t>
      </w:r>
    </w:p>
  </w:endnote>
  <w:endnote w:id="56">
    <w:p w14:paraId="4A92A5CC"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中共中央文献研究室编.习近平关于全面依法治国论述摘编[M].北京:中央文献研究出版社,2015:34.</w:t>
      </w:r>
    </w:p>
  </w:endnote>
  <w:endnote w:id="57">
    <w:p w14:paraId="76EF621E" w14:textId="77777777" w:rsidR="00F42353" w:rsidRPr="0084718F" w:rsidRDefault="0016431E" w:rsidP="000B7D0B">
      <w:pPr>
        <w:snapToGrid w:val="0"/>
        <w:ind w:left="336" w:hangingChars="160" w:hanging="336"/>
        <w:jc w:val="left"/>
        <w:rPr>
          <w:rFonts w:ascii="楷体" w:eastAsia="楷体" w:hAnsi="楷体" w:cs="楷体"/>
          <w:szCs w:val="21"/>
        </w:rPr>
      </w:pPr>
      <w:r w:rsidRPr="0084718F">
        <w:rPr>
          <w:rFonts w:ascii="楷体" w:eastAsia="楷体" w:hAnsi="楷体" w:cs="楷体" w:hint="eastAsia"/>
          <w:szCs w:val="21"/>
          <w:vertAlign w:val="superscript"/>
        </w:rPr>
        <w:t>[</w:t>
      </w:r>
      <w:r w:rsidRPr="0084718F">
        <w:rPr>
          <w:rFonts w:ascii="楷体" w:eastAsia="楷体" w:hAnsi="楷体" w:cs="楷体" w:hint="eastAsia"/>
          <w:szCs w:val="21"/>
          <w:vertAlign w:val="superscript"/>
        </w:rPr>
        <w:endnoteRef/>
      </w:r>
      <w:r w:rsidRPr="0084718F">
        <w:rPr>
          <w:rFonts w:ascii="楷体" w:eastAsia="楷体" w:hAnsi="楷体" w:cs="楷体" w:hint="eastAsia"/>
          <w:szCs w:val="21"/>
          <w:vertAlign w:val="superscript"/>
        </w:rPr>
        <w:t xml:space="preserve">] </w:t>
      </w:r>
      <w:r w:rsidRPr="0084718F">
        <w:rPr>
          <w:rFonts w:ascii="楷体" w:eastAsia="楷体" w:hAnsi="楷体" w:cs="楷体" w:hint="eastAsia"/>
          <w:szCs w:val="21"/>
        </w:rPr>
        <w:t xml:space="preserve">See Hans </w:t>
      </w:r>
      <w:proofErr w:type="spellStart"/>
      <w:proofErr w:type="gramStart"/>
      <w:r w:rsidRPr="0084718F">
        <w:rPr>
          <w:rFonts w:ascii="楷体" w:eastAsia="楷体" w:hAnsi="楷体" w:cs="楷体" w:hint="eastAsia"/>
          <w:szCs w:val="21"/>
        </w:rPr>
        <w:t>Kelsen,</w:t>
      </w:r>
      <w:r w:rsidRPr="0084718F">
        <w:rPr>
          <w:rFonts w:ascii="楷体" w:eastAsia="楷体" w:hAnsi="楷体" w:cs="楷体" w:hint="eastAsia"/>
          <w:i/>
          <w:szCs w:val="21"/>
        </w:rPr>
        <w:t>General</w:t>
      </w:r>
      <w:proofErr w:type="spellEnd"/>
      <w:proofErr w:type="gramEnd"/>
      <w:r w:rsidRPr="0084718F">
        <w:rPr>
          <w:rFonts w:ascii="楷体" w:eastAsia="楷体" w:hAnsi="楷体" w:cs="楷体" w:hint="eastAsia"/>
          <w:i/>
          <w:szCs w:val="21"/>
        </w:rPr>
        <w:t xml:space="preserve"> Theory of Law &amp; </w:t>
      </w:r>
      <w:proofErr w:type="spellStart"/>
      <w:r w:rsidRPr="0084718F">
        <w:rPr>
          <w:rFonts w:ascii="楷体" w:eastAsia="楷体" w:hAnsi="楷体" w:cs="楷体" w:hint="eastAsia"/>
          <w:i/>
          <w:szCs w:val="21"/>
        </w:rPr>
        <w:t>State</w:t>
      </w:r>
      <w:r w:rsidRPr="0084718F">
        <w:rPr>
          <w:rFonts w:ascii="楷体" w:eastAsia="楷体" w:hAnsi="楷体" w:cs="楷体" w:hint="eastAsia"/>
          <w:szCs w:val="21"/>
        </w:rPr>
        <w:t>,Transaction</w:t>
      </w:r>
      <w:proofErr w:type="spellEnd"/>
      <w:r w:rsidRPr="0084718F">
        <w:rPr>
          <w:rFonts w:ascii="楷体" w:eastAsia="楷体" w:hAnsi="楷体" w:cs="楷体" w:hint="eastAsia"/>
          <w:szCs w:val="21"/>
        </w:rPr>
        <w:t xml:space="preserve"> Publishers,2006, p.110-111.</w:t>
      </w:r>
    </w:p>
  </w:endnote>
  <w:endnote w:id="58">
    <w:p w14:paraId="5893FF06"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vertAlign w:val="superscript"/>
        </w:rPr>
        <w:t xml:space="preserve"> </w:t>
      </w:r>
      <w:r w:rsidRPr="0084718F">
        <w:rPr>
          <w:rFonts w:ascii="楷体" w:eastAsia="楷体" w:hAnsi="楷体" w:cs="楷体" w:hint="eastAsia"/>
          <w:szCs w:val="21"/>
        </w:rPr>
        <w:t xml:space="preserve">See Hans </w:t>
      </w:r>
      <w:proofErr w:type="spellStart"/>
      <w:proofErr w:type="gramStart"/>
      <w:r w:rsidRPr="0084718F">
        <w:rPr>
          <w:rFonts w:ascii="楷体" w:eastAsia="楷体" w:hAnsi="楷体" w:cs="楷体" w:hint="eastAsia"/>
          <w:szCs w:val="21"/>
        </w:rPr>
        <w:t>Kelsen,</w:t>
      </w:r>
      <w:r w:rsidRPr="0084718F">
        <w:rPr>
          <w:rFonts w:ascii="楷体" w:eastAsia="楷体" w:hAnsi="楷体" w:cs="楷体" w:hint="eastAsia"/>
          <w:i/>
          <w:szCs w:val="21"/>
        </w:rPr>
        <w:t>General</w:t>
      </w:r>
      <w:proofErr w:type="spellEnd"/>
      <w:proofErr w:type="gramEnd"/>
      <w:r w:rsidRPr="0084718F">
        <w:rPr>
          <w:rFonts w:ascii="楷体" w:eastAsia="楷体" w:hAnsi="楷体" w:cs="楷体" w:hint="eastAsia"/>
          <w:i/>
          <w:szCs w:val="21"/>
        </w:rPr>
        <w:t xml:space="preserve"> Theory of Law &amp; </w:t>
      </w:r>
      <w:proofErr w:type="spellStart"/>
      <w:r w:rsidRPr="0084718F">
        <w:rPr>
          <w:rFonts w:ascii="楷体" w:eastAsia="楷体" w:hAnsi="楷体" w:cs="楷体" w:hint="eastAsia"/>
          <w:i/>
          <w:szCs w:val="21"/>
        </w:rPr>
        <w:t>State</w:t>
      </w:r>
      <w:r w:rsidRPr="0084718F">
        <w:rPr>
          <w:rFonts w:ascii="楷体" w:eastAsia="楷体" w:hAnsi="楷体" w:cs="楷体" w:hint="eastAsia"/>
          <w:szCs w:val="21"/>
        </w:rPr>
        <w:t>,Transaction</w:t>
      </w:r>
      <w:proofErr w:type="spellEnd"/>
      <w:r w:rsidRPr="0084718F">
        <w:rPr>
          <w:rFonts w:ascii="楷体" w:eastAsia="楷体" w:hAnsi="楷体" w:cs="楷体" w:hint="eastAsia"/>
          <w:szCs w:val="21"/>
        </w:rPr>
        <w:t xml:space="preserve"> Publishers,2006, p.115.</w:t>
      </w:r>
    </w:p>
  </w:endnote>
  <w:endnote w:id="59">
    <w:p w14:paraId="40AB7933"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同</w:t>
      </w:r>
      <w:r w:rsidRPr="0084718F">
        <w:rPr>
          <w:rStyle w:val="a6"/>
          <w:rFonts w:ascii="楷体" w:eastAsia="楷体" w:hAnsi="楷体" w:cs="楷体" w:hint="eastAsia"/>
          <w:szCs w:val="21"/>
        </w:rPr>
        <w:t>[</w:t>
      </w:r>
      <w:r w:rsidRPr="0084718F">
        <w:rPr>
          <w:rFonts w:ascii="楷体" w:eastAsia="楷体" w:hAnsi="楷体" w:cs="楷体" w:hint="eastAsia"/>
          <w:szCs w:val="21"/>
          <w:vertAlign w:val="superscript"/>
        </w:rPr>
        <w:t>58</w:t>
      </w:r>
      <w:r w:rsidRPr="0084718F">
        <w:rPr>
          <w:rStyle w:val="a6"/>
          <w:rFonts w:ascii="楷体" w:eastAsia="楷体" w:hAnsi="楷体" w:cs="楷体" w:hint="eastAsia"/>
          <w:szCs w:val="21"/>
        </w:rPr>
        <w:t>]</w:t>
      </w:r>
      <w:r w:rsidRPr="0084718F">
        <w:rPr>
          <w:rFonts w:ascii="楷体" w:eastAsia="楷体" w:hAnsi="楷体" w:cs="楷体" w:hint="eastAsia"/>
          <w:szCs w:val="21"/>
        </w:rPr>
        <w:t>,35.</w:t>
      </w:r>
    </w:p>
  </w:endnote>
  <w:endnote w:id="60">
    <w:p w14:paraId="0D556236"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邹伟，杨维汉.习近平在全国公安工作会议上强调 坚持政治建</w:t>
      </w:r>
      <w:proofErr w:type="gramStart"/>
      <w:r w:rsidRPr="0084718F">
        <w:rPr>
          <w:rFonts w:ascii="楷体" w:eastAsia="楷体" w:hAnsi="楷体" w:cs="楷体" w:hint="eastAsia"/>
          <w:szCs w:val="21"/>
        </w:rPr>
        <w:t>警改革强警科技</w:t>
      </w:r>
      <w:proofErr w:type="gramEnd"/>
      <w:r w:rsidRPr="0084718F">
        <w:rPr>
          <w:rFonts w:ascii="楷体" w:eastAsia="楷体" w:hAnsi="楷体" w:cs="楷体" w:hint="eastAsia"/>
          <w:szCs w:val="21"/>
        </w:rPr>
        <w:t>兴警从严治警 履行好党和人民赋予的新时代职责使命[N].人民日报，2019- 05 - 09( 001) .</w:t>
      </w:r>
    </w:p>
  </w:endnote>
  <w:endnote w:id="61">
    <w:p w14:paraId="1FA56C70"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习近平.加快建设社会主义法治国家[J].求是,2015(1):4.</w:t>
      </w:r>
    </w:p>
  </w:endnote>
  <w:endnote w:id="62">
    <w:p w14:paraId="283DCEB8"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同</w:t>
      </w:r>
      <w:r w:rsidRPr="0084718F">
        <w:rPr>
          <w:rStyle w:val="a6"/>
          <w:rFonts w:ascii="楷体" w:eastAsia="楷体" w:hAnsi="楷体" w:cs="楷体" w:hint="eastAsia"/>
          <w:szCs w:val="21"/>
        </w:rPr>
        <w:t>[</w:t>
      </w:r>
      <w:r w:rsidRPr="0084718F">
        <w:rPr>
          <w:rFonts w:ascii="楷体" w:eastAsia="楷体" w:hAnsi="楷体" w:cs="楷体" w:hint="eastAsia"/>
          <w:szCs w:val="21"/>
          <w:vertAlign w:val="superscript"/>
        </w:rPr>
        <w:t>15</w:t>
      </w:r>
      <w:r w:rsidRPr="0084718F">
        <w:rPr>
          <w:rStyle w:val="a6"/>
          <w:rFonts w:ascii="楷体" w:eastAsia="楷体" w:hAnsi="楷体" w:cs="楷体" w:hint="eastAsia"/>
          <w:szCs w:val="21"/>
        </w:rPr>
        <w:t>]</w:t>
      </w:r>
      <w:r w:rsidRPr="0084718F">
        <w:rPr>
          <w:rFonts w:ascii="楷体" w:eastAsia="楷体" w:hAnsi="楷体" w:cs="楷体" w:hint="eastAsia"/>
          <w:szCs w:val="21"/>
        </w:rPr>
        <w:t>,16.</w:t>
      </w:r>
    </w:p>
  </w:endnote>
  <w:endnote w:id="63">
    <w:p w14:paraId="66302E00"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 xml:space="preserve">] </w:t>
      </w:r>
      <w:r w:rsidRPr="0084718F">
        <w:rPr>
          <w:rFonts w:ascii="楷体" w:eastAsia="楷体" w:hAnsi="楷体" w:cs="楷体" w:hint="eastAsia"/>
          <w:szCs w:val="21"/>
        </w:rPr>
        <w:t>同</w:t>
      </w:r>
      <w:r w:rsidRPr="0084718F">
        <w:rPr>
          <w:rStyle w:val="a6"/>
          <w:rFonts w:ascii="楷体" w:eastAsia="楷体" w:hAnsi="楷体" w:cs="楷体" w:hint="eastAsia"/>
          <w:szCs w:val="21"/>
        </w:rPr>
        <w:t>[</w:t>
      </w:r>
      <w:r w:rsidRPr="0084718F">
        <w:rPr>
          <w:rFonts w:ascii="楷体" w:eastAsia="楷体" w:hAnsi="楷体" w:cs="楷体" w:hint="eastAsia"/>
          <w:szCs w:val="21"/>
          <w:vertAlign w:val="superscript"/>
        </w:rPr>
        <w:t>46</w:t>
      </w:r>
      <w:r w:rsidRPr="0084718F">
        <w:rPr>
          <w:rStyle w:val="a6"/>
          <w:rFonts w:ascii="楷体" w:eastAsia="楷体" w:hAnsi="楷体" w:cs="楷体" w:hint="eastAsia"/>
          <w:szCs w:val="21"/>
        </w:rPr>
        <w:t>]</w:t>
      </w:r>
      <w:r w:rsidRPr="0084718F">
        <w:rPr>
          <w:rFonts w:ascii="楷体" w:eastAsia="楷体" w:hAnsi="楷体" w:cs="楷体" w:hint="eastAsia"/>
          <w:szCs w:val="21"/>
        </w:rPr>
        <w:t>,427.</w:t>
      </w:r>
    </w:p>
  </w:endnote>
  <w:endnote w:id="64">
    <w:p w14:paraId="6161A8F0"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同</w:t>
      </w:r>
      <w:r w:rsidRPr="0084718F">
        <w:rPr>
          <w:rStyle w:val="a6"/>
          <w:rFonts w:ascii="楷体" w:eastAsia="楷体" w:hAnsi="楷体" w:cs="楷体" w:hint="eastAsia"/>
          <w:szCs w:val="21"/>
        </w:rPr>
        <w:t>[</w:t>
      </w:r>
      <w:r w:rsidRPr="0084718F">
        <w:rPr>
          <w:rFonts w:ascii="楷体" w:eastAsia="楷体" w:hAnsi="楷体" w:cs="楷体" w:hint="eastAsia"/>
          <w:szCs w:val="21"/>
          <w:vertAlign w:val="superscript"/>
        </w:rPr>
        <w:t>58</w:t>
      </w:r>
      <w:r w:rsidRPr="0084718F">
        <w:rPr>
          <w:rStyle w:val="a6"/>
          <w:rFonts w:ascii="楷体" w:eastAsia="楷体" w:hAnsi="楷体" w:cs="楷体" w:hint="eastAsia"/>
          <w:szCs w:val="21"/>
        </w:rPr>
        <w:t>]</w:t>
      </w:r>
      <w:r w:rsidRPr="0084718F">
        <w:rPr>
          <w:rFonts w:ascii="楷体" w:eastAsia="楷体" w:hAnsi="楷体" w:cs="楷体" w:hint="eastAsia"/>
          <w:szCs w:val="21"/>
        </w:rPr>
        <w:t>,16.</w:t>
      </w:r>
    </w:p>
  </w:endnote>
  <w:endnote w:id="65">
    <w:p w14:paraId="7A9AF173"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同</w:t>
      </w:r>
      <w:r w:rsidRPr="0084718F">
        <w:rPr>
          <w:rStyle w:val="a6"/>
          <w:rFonts w:ascii="楷体" w:eastAsia="楷体" w:hAnsi="楷体" w:cs="楷体" w:hint="eastAsia"/>
          <w:szCs w:val="21"/>
        </w:rPr>
        <w:t>[</w:t>
      </w:r>
      <w:r w:rsidRPr="0084718F">
        <w:rPr>
          <w:rFonts w:ascii="楷体" w:eastAsia="楷体" w:hAnsi="楷体" w:cs="楷体" w:hint="eastAsia"/>
          <w:szCs w:val="21"/>
          <w:vertAlign w:val="superscript"/>
        </w:rPr>
        <w:t>63</w:t>
      </w:r>
      <w:r w:rsidRPr="0084718F">
        <w:rPr>
          <w:rStyle w:val="a6"/>
          <w:rFonts w:ascii="楷体" w:eastAsia="楷体" w:hAnsi="楷体" w:cs="楷体" w:hint="eastAsia"/>
          <w:szCs w:val="21"/>
        </w:rPr>
        <w:t>]</w:t>
      </w:r>
      <w:r w:rsidRPr="0084718F">
        <w:rPr>
          <w:rFonts w:ascii="楷体" w:eastAsia="楷体" w:hAnsi="楷体" w:cs="楷体" w:hint="eastAsia"/>
          <w:szCs w:val="21"/>
        </w:rPr>
        <w:t>,3.</w:t>
      </w:r>
    </w:p>
  </w:endnote>
  <w:endnote w:id="66">
    <w:p w14:paraId="252DC90E"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同</w:t>
      </w:r>
      <w:r w:rsidRPr="0084718F">
        <w:rPr>
          <w:rStyle w:val="a6"/>
          <w:rFonts w:ascii="楷体" w:eastAsia="楷体" w:hAnsi="楷体" w:cs="楷体" w:hint="eastAsia"/>
          <w:szCs w:val="21"/>
        </w:rPr>
        <w:t>[</w:t>
      </w:r>
      <w:r w:rsidRPr="0084718F">
        <w:rPr>
          <w:rFonts w:ascii="楷体" w:eastAsia="楷体" w:hAnsi="楷体" w:cs="楷体" w:hint="eastAsia"/>
          <w:szCs w:val="21"/>
          <w:vertAlign w:val="superscript"/>
        </w:rPr>
        <w:t>43</w:t>
      </w:r>
      <w:r w:rsidRPr="0084718F">
        <w:rPr>
          <w:rStyle w:val="a6"/>
          <w:rFonts w:ascii="楷体" w:eastAsia="楷体" w:hAnsi="楷体" w:cs="楷体" w:hint="eastAsia"/>
          <w:szCs w:val="21"/>
        </w:rPr>
        <w:t>]</w:t>
      </w:r>
      <w:r w:rsidRPr="0084718F">
        <w:rPr>
          <w:rFonts w:ascii="楷体" w:eastAsia="楷体" w:hAnsi="楷体" w:cs="楷体" w:hint="eastAsia"/>
          <w:szCs w:val="21"/>
        </w:rPr>
        <w:t>,10.</w:t>
      </w:r>
    </w:p>
  </w:endnote>
  <w:endnote w:id="67">
    <w:p w14:paraId="6886F6B9"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同</w:t>
      </w:r>
      <w:r w:rsidRPr="0084718F">
        <w:rPr>
          <w:rStyle w:val="a6"/>
          <w:rFonts w:ascii="楷体" w:eastAsia="楷体" w:hAnsi="楷体" w:cs="楷体" w:hint="eastAsia"/>
          <w:szCs w:val="21"/>
        </w:rPr>
        <w:t>[</w:t>
      </w:r>
      <w:r w:rsidRPr="0084718F">
        <w:rPr>
          <w:rFonts w:ascii="楷体" w:eastAsia="楷体" w:hAnsi="楷体" w:cs="楷体" w:hint="eastAsia"/>
          <w:szCs w:val="21"/>
          <w:vertAlign w:val="superscript"/>
        </w:rPr>
        <w:t>13</w:t>
      </w:r>
      <w:r w:rsidRPr="0084718F">
        <w:rPr>
          <w:rStyle w:val="a6"/>
          <w:rFonts w:ascii="楷体" w:eastAsia="楷体" w:hAnsi="楷体" w:cs="楷体" w:hint="eastAsia"/>
          <w:szCs w:val="21"/>
        </w:rPr>
        <w:t>]</w:t>
      </w:r>
      <w:r w:rsidRPr="0084718F">
        <w:rPr>
          <w:rFonts w:ascii="楷体" w:eastAsia="楷体" w:hAnsi="楷体" w:cs="楷体" w:hint="eastAsia"/>
          <w:szCs w:val="21"/>
        </w:rPr>
        <w:t>,93.</w:t>
      </w:r>
    </w:p>
  </w:endnote>
  <w:endnote w:id="68">
    <w:p w14:paraId="1CB412D7"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同</w:t>
      </w:r>
      <w:r w:rsidRPr="0084718F">
        <w:rPr>
          <w:rStyle w:val="a6"/>
          <w:rFonts w:ascii="楷体" w:eastAsia="楷体" w:hAnsi="楷体" w:cs="楷体" w:hint="eastAsia"/>
          <w:szCs w:val="21"/>
        </w:rPr>
        <w:t>[</w:t>
      </w:r>
      <w:r w:rsidRPr="0084718F">
        <w:rPr>
          <w:rFonts w:ascii="楷体" w:eastAsia="楷体" w:hAnsi="楷体" w:cs="楷体" w:hint="eastAsia"/>
          <w:szCs w:val="21"/>
          <w:vertAlign w:val="superscript"/>
        </w:rPr>
        <w:t>13</w:t>
      </w:r>
      <w:r w:rsidRPr="0084718F">
        <w:rPr>
          <w:rStyle w:val="a6"/>
          <w:rFonts w:ascii="楷体" w:eastAsia="楷体" w:hAnsi="楷体" w:cs="楷体" w:hint="eastAsia"/>
          <w:szCs w:val="21"/>
        </w:rPr>
        <w:t>]</w:t>
      </w:r>
      <w:r w:rsidRPr="0084718F">
        <w:rPr>
          <w:rFonts w:ascii="楷体" w:eastAsia="楷体" w:hAnsi="楷体" w:cs="楷体" w:hint="eastAsia"/>
          <w:szCs w:val="21"/>
        </w:rPr>
        <w:t>,93.</w:t>
      </w:r>
    </w:p>
  </w:endnote>
  <w:endnote w:id="69">
    <w:p w14:paraId="434390B5"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同</w:t>
      </w:r>
      <w:r w:rsidRPr="0084718F">
        <w:rPr>
          <w:rStyle w:val="a6"/>
          <w:rFonts w:ascii="楷体" w:eastAsia="楷体" w:hAnsi="楷体" w:cs="楷体" w:hint="eastAsia"/>
          <w:szCs w:val="21"/>
        </w:rPr>
        <w:t>[</w:t>
      </w:r>
      <w:r w:rsidRPr="0084718F">
        <w:rPr>
          <w:rFonts w:ascii="楷体" w:eastAsia="楷体" w:hAnsi="楷体" w:cs="楷体" w:hint="eastAsia"/>
          <w:szCs w:val="21"/>
          <w:vertAlign w:val="superscript"/>
        </w:rPr>
        <w:t>43</w:t>
      </w:r>
      <w:r w:rsidRPr="0084718F">
        <w:rPr>
          <w:rStyle w:val="a6"/>
          <w:rFonts w:ascii="楷体" w:eastAsia="楷体" w:hAnsi="楷体" w:cs="楷体" w:hint="eastAsia"/>
          <w:szCs w:val="21"/>
        </w:rPr>
        <w:t>]</w:t>
      </w:r>
      <w:r w:rsidRPr="0084718F">
        <w:rPr>
          <w:rFonts w:ascii="楷体" w:eastAsia="楷体" w:hAnsi="楷体" w:cs="楷体" w:hint="eastAsia"/>
          <w:szCs w:val="21"/>
        </w:rPr>
        <w:t>,11.</w:t>
      </w:r>
    </w:p>
  </w:endnote>
  <w:endnote w:id="70">
    <w:p w14:paraId="121337FD"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同</w:t>
      </w:r>
      <w:r w:rsidRPr="0084718F">
        <w:rPr>
          <w:rStyle w:val="a6"/>
          <w:rFonts w:ascii="楷体" w:eastAsia="楷体" w:hAnsi="楷体" w:cs="楷体" w:hint="eastAsia"/>
          <w:szCs w:val="21"/>
        </w:rPr>
        <w:t>[</w:t>
      </w:r>
      <w:r w:rsidRPr="0084718F">
        <w:rPr>
          <w:rFonts w:ascii="楷体" w:eastAsia="楷体" w:hAnsi="楷体" w:cs="楷体" w:hint="eastAsia"/>
          <w:szCs w:val="21"/>
          <w:vertAlign w:val="superscript"/>
        </w:rPr>
        <w:t>43</w:t>
      </w:r>
      <w:r w:rsidRPr="0084718F">
        <w:rPr>
          <w:rStyle w:val="a6"/>
          <w:rFonts w:ascii="楷体" w:eastAsia="楷体" w:hAnsi="楷体" w:cs="楷体" w:hint="eastAsia"/>
          <w:szCs w:val="21"/>
        </w:rPr>
        <w:t>]</w:t>
      </w:r>
      <w:r w:rsidRPr="0084718F">
        <w:rPr>
          <w:rFonts w:ascii="楷体" w:eastAsia="楷体" w:hAnsi="楷体" w:cs="楷体" w:hint="eastAsia"/>
          <w:szCs w:val="21"/>
        </w:rPr>
        <w:t>,13.</w:t>
      </w:r>
    </w:p>
  </w:endnote>
  <w:endnote w:id="71">
    <w:p w14:paraId="06579C49"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同</w:t>
      </w:r>
      <w:r w:rsidRPr="0084718F">
        <w:rPr>
          <w:rStyle w:val="a6"/>
          <w:rFonts w:ascii="楷体" w:eastAsia="楷体" w:hAnsi="楷体" w:cs="楷体" w:hint="eastAsia"/>
          <w:szCs w:val="21"/>
        </w:rPr>
        <w:t>[</w:t>
      </w:r>
      <w:r w:rsidRPr="0084718F">
        <w:rPr>
          <w:rFonts w:ascii="楷体" w:eastAsia="楷体" w:hAnsi="楷体" w:cs="楷体" w:hint="eastAsia"/>
          <w:szCs w:val="21"/>
          <w:vertAlign w:val="superscript"/>
        </w:rPr>
        <w:t>13</w:t>
      </w:r>
      <w:r w:rsidRPr="0084718F">
        <w:rPr>
          <w:rStyle w:val="a6"/>
          <w:rFonts w:ascii="楷体" w:eastAsia="楷体" w:hAnsi="楷体" w:cs="楷体" w:hint="eastAsia"/>
          <w:szCs w:val="21"/>
        </w:rPr>
        <w:t>]</w:t>
      </w:r>
      <w:r w:rsidRPr="0084718F">
        <w:rPr>
          <w:rFonts w:ascii="楷体" w:eastAsia="楷体" w:hAnsi="楷体" w:cs="楷体" w:hint="eastAsia"/>
          <w:szCs w:val="21"/>
        </w:rPr>
        <w:t>,225.</w:t>
      </w:r>
    </w:p>
  </w:endnote>
  <w:endnote w:id="72">
    <w:p w14:paraId="6A1358E9"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同</w:t>
      </w:r>
      <w:r w:rsidRPr="0084718F">
        <w:rPr>
          <w:rStyle w:val="a6"/>
          <w:rFonts w:ascii="楷体" w:eastAsia="楷体" w:hAnsi="楷体" w:cs="楷体" w:hint="eastAsia"/>
          <w:szCs w:val="21"/>
        </w:rPr>
        <w:t>[</w:t>
      </w:r>
      <w:r w:rsidRPr="0084718F">
        <w:rPr>
          <w:rFonts w:ascii="楷体" w:eastAsia="楷体" w:hAnsi="楷体" w:cs="楷体" w:hint="eastAsia"/>
          <w:szCs w:val="21"/>
          <w:vertAlign w:val="superscript"/>
        </w:rPr>
        <w:t>13</w:t>
      </w:r>
      <w:r w:rsidRPr="0084718F">
        <w:rPr>
          <w:rStyle w:val="a6"/>
          <w:rFonts w:ascii="楷体" w:eastAsia="楷体" w:hAnsi="楷体" w:cs="楷体" w:hint="eastAsia"/>
          <w:szCs w:val="21"/>
        </w:rPr>
        <w:t>]</w:t>
      </w:r>
      <w:r w:rsidRPr="0084718F">
        <w:rPr>
          <w:rFonts w:ascii="楷体" w:eastAsia="楷体" w:hAnsi="楷体" w:cs="楷体" w:hint="eastAsia"/>
          <w:szCs w:val="21"/>
        </w:rPr>
        <w:t>,196.</w:t>
      </w:r>
    </w:p>
  </w:endnote>
  <w:endnote w:id="73">
    <w:p w14:paraId="0346CBEC"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同</w:t>
      </w:r>
      <w:r w:rsidRPr="0084718F">
        <w:rPr>
          <w:rStyle w:val="a6"/>
          <w:rFonts w:ascii="楷体" w:eastAsia="楷体" w:hAnsi="楷体" w:cs="楷体" w:hint="eastAsia"/>
          <w:szCs w:val="21"/>
        </w:rPr>
        <w:t>[</w:t>
      </w:r>
      <w:r w:rsidRPr="0084718F">
        <w:rPr>
          <w:rFonts w:ascii="楷体" w:eastAsia="楷体" w:hAnsi="楷体" w:cs="楷体" w:hint="eastAsia"/>
          <w:szCs w:val="21"/>
          <w:vertAlign w:val="superscript"/>
        </w:rPr>
        <w:t>43</w:t>
      </w:r>
      <w:r w:rsidRPr="0084718F">
        <w:rPr>
          <w:rStyle w:val="a6"/>
          <w:rFonts w:ascii="楷体" w:eastAsia="楷体" w:hAnsi="楷体" w:cs="楷体" w:hint="eastAsia"/>
          <w:szCs w:val="21"/>
        </w:rPr>
        <w:t>]</w:t>
      </w:r>
      <w:r w:rsidRPr="0084718F">
        <w:rPr>
          <w:rFonts w:ascii="楷体" w:eastAsia="楷体" w:hAnsi="楷体" w:cs="楷体" w:hint="eastAsia"/>
          <w:szCs w:val="21"/>
        </w:rPr>
        <w:t>,14.</w:t>
      </w:r>
    </w:p>
  </w:endnote>
  <w:endnote w:id="74">
    <w:p w14:paraId="4E09D814"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同</w:t>
      </w:r>
      <w:r w:rsidRPr="0084718F">
        <w:rPr>
          <w:rStyle w:val="a6"/>
          <w:rFonts w:ascii="楷体" w:eastAsia="楷体" w:hAnsi="楷体" w:cs="楷体" w:hint="eastAsia"/>
          <w:szCs w:val="21"/>
        </w:rPr>
        <w:t>[</w:t>
      </w:r>
      <w:r w:rsidRPr="0084718F">
        <w:rPr>
          <w:rFonts w:ascii="楷体" w:eastAsia="楷体" w:hAnsi="楷体" w:cs="楷体" w:hint="eastAsia"/>
          <w:szCs w:val="21"/>
          <w:vertAlign w:val="superscript"/>
        </w:rPr>
        <w:t>31</w:t>
      </w:r>
      <w:r w:rsidRPr="0084718F">
        <w:rPr>
          <w:rStyle w:val="a6"/>
          <w:rFonts w:ascii="楷体" w:eastAsia="楷体" w:hAnsi="楷体" w:cs="楷体" w:hint="eastAsia"/>
          <w:szCs w:val="21"/>
        </w:rPr>
        <w:t>]</w:t>
      </w:r>
      <w:r w:rsidRPr="0084718F">
        <w:rPr>
          <w:rFonts w:ascii="楷体" w:eastAsia="楷体" w:hAnsi="楷体" w:cs="楷体" w:hint="eastAsia"/>
          <w:szCs w:val="21"/>
        </w:rPr>
        <w:t>,101.</w:t>
      </w:r>
    </w:p>
  </w:endnote>
  <w:endnote w:id="75">
    <w:p w14:paraId="6AB34BB6"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赵克志.突出政治建设锻造公安铁军 忠实履行好新时代职责使命——深入学习领会习近平总书记在全国公安工作会议上的重要讲话精神[N].人民日报,2020-6-19(006).</w:t>
      </w:r>
    </w:p>
  </w:endnote>
  <w:endnote w:id="76">
    <w:p w14:paraId="7B6C6ACB"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同</w:t>
      </w:r>
      <w:r w:rsidRPr="0084718F">
        <w:rPr>
          <w:rStyle w:val="a6"/>
          <w:rFonts w:ascii="楷体" w:eastAsia="楷体" w:hAnsi="楷体" w:cs="楷体" w:hint="eastAsia"/>
          <w:szCs w:val="21"/>
        </w:rPr>
        <w:t>[</w:t>
      </w:r>
      <w:r w:rsidRPr="0084718F">
        <w:rPr>
          <w:rFonts w:ascii="楷体" w:eastAsia="楷体" w:hAnsi="楷体" w:cs="楷体" w:hint="eastAsia"/>
          <w:szCs w:val="21"/>
          <w:vertAlign w:val="superscript"/>
        </w:rPr>
        <w:t>13</w:t>
      </w:r>
      <w:r w:rsidRPr="0084718F">
        <w:rPr>
          <w:rStyle w:val="a6"/>
          <w:rFonts w:ascii="楷体" w:eastAsia="楷体" w:hAnsi="楷体" w:cs="楷体" w:hint="eastAsia"/>
          <w:szCs w:val="21"/>
        </w:rPr>
        <w:t>]</w:t>
      </w:r>
      <w:r w:rsidRPr="0084718F">
        <w:rPr>
          <w:rFonts w:ascii="楷体" w:eastAsia="楷体" w:hAnsi="楷体" w:cs="楷体" w:hint="eastAsia"/>
          <w:szCs w:val="21"/>
        </w:rPr>
        <w:t>,141.</w:t>
      </w:r>
    </w:p>
  </w:endnote>
  <w:endnote w:id="77">
    <w:p w14:paraId="0949DA3F"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参见陈晏清等.马克思主义哲学高级教程[M].天津:南开大学出版社,2012:324-326.</w:t>
      </w:r>
    </w:p>
  </w:endnote>
  <w:endnote w:id="78">
    <w:p w14:paraId="714656F6" w14:textId="77777777" w:rsidR="00F42353" w:rsidRPr="0084718F" w:rsidRDefault="0016431E" w:rsidP="000B7D0B">
      <w:pPr>
        <w:pStyle w:val="a3"/>
        <w:ind w:left="336" w:hangingChars="160" w:hanging="336"/>
        <w:rPr>
          <w:rFonts w:ascii="楷体" w:eastAsia="楷体" w:hAnsi="楷体" w:cs="楷体"/>
          <w:szCs w:val="21"/>
        </w:rPr>
      </w:pPr>
      <w:r w:rsidRPr="0084718F">
        <w:rPr>
          <w:rStyle w:val="a6"/>
          <w:rFonts w:ascii="楷体" w:eastAsia="楷体" w:hAnsi="楷体" w:cs="楷体" w:hint="eastAsia"/>
          <w:szCs w:val="21"/>
        </w:rPr>
        <w:t>[</w:t>
      </w:r>
      <w:r w:rsidRPr="0084718F">
        <w:rPr>
          <w:rStyle w:val="a6"/>
          <w:rFonts w:ascii="楷体" w:eastAsia="楷体" w:hAnsi="楷体" w:cs="楷体" w:hint="eastAsia"/>
          <w:szCs w:val="21"/>
        </w:rPr>
        <w:endnoteRef/>
      </w:r>
      <w:r w:rsidRPr="0084718F">
        <w:rPr>
          <w:rStyle w:val="a6"/>
          <w:rFonts w:ascii="楷体" w:eastAsia="楷体" w:hAnsi="楷体" w:cs="楷体" w:hint="eastAsia"/>
          <w:szCs w:val="21"/>
        </w:rPr>
        <w:t>]</w:t>
      </w:r>
      <w:r w:rsidRPr="0084718F">
        <w:rPr>
          <w:rFonts w:ascii="楷体" w:eastAsia="楷体" w:hAnsi="楷体" w:cs="楷体" w:hint="eastAsia"/>
          <w:szCs w:val="21"/>
        </w:rPr>
        <w:t xml:space="preserve"> 段妍.马克思社会交往理论的基本判断及方法论意义[J].理论探讨,2019(5):107.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_GBK">
    <w:altName w:val="微软雅黑"/>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7FD6F" w14:textId="77777777" w:rsidR="00F42353" w:rsidRDefault="00F423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1420C" w14:textId="77777777" w:rsidR="00D52CDD" w:rsidRDefault="00D52CDD" w:rsidP="007B0A07">
      <w:pPr>
        <w:ind w:leftChars="200" w:left="420"/>
      </w:pPr>
      <w:r>
        <w:separator/>
      </w:r>
    </w:p>
  </w:footnote>
  <w:footnote w:type="continuationSeparator" w:id="0">
    <w:p w14:paraId="6718952A" w14:textId="77777777" w:rsidR="00D52CDD" w:rsidRDefault="00D52CDD">
      <w:r>
        <w:continuationSeparator/>
      </w:r>
    </w:p>
  </w:footnote>
  <w:footnote w:id="1">
    <w:p w14:paraId="0754DCB1" w14:textId="4215B74D" w:rsidR="00CD4970" w:rsidRPr="00434041" w:rsidRDefault="00CD4970" w:rsidP="00A7470A">
      <w:pPr>
        <w:pStyle w:val="a5"/>
        <w:ind w:leftChars="200" w:left="1260" w:hangingChars="400" w:hanging="840"/>
        <w:rPr>
          <w:sz w:val="21"/>
          <w:szCs w:val="21"/>
        </w:rPr>
      </w:pPr>
      <w:r w:rsidRPr="00434041">
        <w:rPr>
          <w:rFonts w:ascii="楷体" w:eastAsia="楷体" w:hAnsi="楷体" w:cs="楷体" w:hint="eastAsia"/>
          <w:sz w:val="21"/>
          <w:szCs w:val="21"/>
        </w:rPr>
        <w:t xml:space="preserve">陈 </w:t>
      </w:r>
      <w:r w:rsidRPr="00434041">
        <w:rPr>
          <w:rFonts w:ascii="楷体" w:eastAsia="楷体" w:hAnsi="楷体" w:cs="楷体"/>
          <w:sz w:val="21"/>
          <w:szCs w:val="21"/>
        </w:rPr>
        <w:t xml:space="preserve"> </w:t>
      </w:r>
      <w:r w:rsidRPr="00434041">
        <w:rPr>
          <w:rFonts w:ascii="楷体" w:eastAsia="楷体" w:hAnsi="楷体" w:cs="楷体" w:hint="eastAsia"/>
          <w:sz w:val="21"/>
          <w:szCs w:val="21"/>
        </w:rPr>
        <w:t>杰：浙江警察学院副教授，法学博士，浙江工商大学法治浙江研究院研究员，华东政法大学数字法治研究院特聘研究员</w:t>
      </w:r>
      <w:r w:rsidR="000576B8" w:rsidRPr="00434041">
        <w:rPr>
          <w:rFonts w:ascii="楷体" w:eastAsia="楷体" w:hAnsi="楷体" w:cs="楷体" w:hint="eastAsia"/>
          <w:sz w:val="21"/>
          <w:szCs w:val="2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70AE"/>
    <w:multiLevelType w:val="multilevel"/>
    <w:tmpl w:val="011070AE"/>
    <w:lvl w:ilvl="0">
      <w:numFmt w:val="bullet"/>
      <w:lvlText w:val="■"/>
      <w:lvlJc w:val="left"/>
      <w:pPr>
        <w:ind w:left="5820" w:hanging="360"/>
      </w:pPr>
      <w:rPr>
        <w:rFonts w:ascii="等线" w:eastAsia="等线" w:hAnsi="等线" w:cstheme="minorBidi" w:hint="eastAsia"/>
        <w:sz w:val="21"/>
      </w:rPr>
    </w:lvl>
    <w:lvl w:ilvl="1">
      <w:start w:val="1"/>
      <w:numFmt w:val="bullet"/>
      <w:lvlText w:val=""/>
      <w:lvlJc w:val="left"/>
      <w:pPr>
        <w:ind w:left="6300" w:hanging="420"/>
      </w:pPr>
      <w:rPr>
        <w:rFonts w:ascii="Wingdings" w:hAnsi="Wingdings" w:hint="default"/>
      </w:rPr>
    </w:lvl>
    <w:lvl w:ilvl="2">
      <w:start w:val="1"/>
      <w:numFmt w:val="bullet"/>
      <w:lvlText w:val=""/>
      <w:lvlJc w:val="left"/>
      <w:pPr>
        <w:ind w:left="6720" w:hanging="420"/>
      </w:pPr>
      <w:rPr>
        <w:rFonts w:ascii="Wingdings" w:hAnsi="Wingdings" w:hint="default"/>
      </w:rPr>
    </w:lvl>
    <w:lvl w:ilvl="3">
      <w:start w:val="1"/>
      <w:numFmt w:val="bullet"/>
      <w:lvlText w:val=""/>
      <w:lvlJc w:val="left"/>
      <w:pPr>
        <w:ind w:left="7140" w:hanging="420"/>
      </w:pPr>
      <w:rPr>
        <w:rFonts w:ascii="Wingdings" w:hAnsi="Wingdings" w:hint="default"/>
      </w:rPr>
    </w:lvl>
    <w:lvl w:ilvl="4">
      <w:start w:val="1"/>
      <w:numFmt w:val="bullet"/>
      <w:lvlText w:val=""/>
      <w:lvlJc w:val="left"/>
      <w:pPr>
        <w:ind w:left="7560" w:hanging="420"/>
      </w:pPr>
      <w:rPr>
        <w:rFonts w:ascii="Wingdings" w:hAnsi="Wingdings" w:hint="default"/>
      </w:rPr>
    </w:lvl>
    <w:lvl w:ilvl="5">
      <w:start w:val="1"/>
      <w:numFmt w:val="bullet"/>
      <w:lvlText w:val=""/>
      <w:lvlJc w:val="left"/>
      <w:pPr>
        <w:ind w:left="7980" w:hanging="420"/>
      </w:pPr>
      <w:rPr>
        <w:rFonts w:ascii="Wingdings" w:hAnsi="Wingdings" w:hint="default"/>
      </w:rPr>
    </w:lvl>
    <w:lvl w:ilvl="6">
      <w:start w:val="1"/>
      <w:numFmt w:val="bullet"/>
      <w:lvlText w:val=""/>
      <w:lvlJc w:val="left"/>
      <w:pPr>
        <w:ind w:left="8400" w:hanging="420"/>
      </w:pPr>
      <w:rPr>
        <w:rFonts w:ascii="Wingdings" w:hAnsi="Wingdings" w:hint="default"/>
      </w:rPr>
    </w:lvl>
    <w:lvl w:ilvl="7">
      <w:start w:val="1"/>
      <w:numFmt w:val="bullet"/>
      <w:lvlText w:val=""/>
      <w:lvlJc w:val="left"/>
      <w:pPr>
        <w:ind w:left="8820" w:hanging="420"/>
      </w:pPr>
      <w:rPr>
        <w:rFonts w:ascii="Wingdings" w:hAnsi="Wingdings" w:hint="default"/>
      </w:rPr>
    </w:lvl>
    <w:lvl w:ilvl="8">
      <w:start w:val="1"/>
      <w:numFmt w:val="bullet"/>
      <w:lvlText w:val=""/>
      <w:lvlJc w:val="left"/>
      <w:pPr>
        <w:ind w:left="9240" w:hanging="420"/>
      </w:pPr>
      <w:rPr>
        <w:rFonts w:ascii="Wingdings" w:hAnsi="Wingdings" w:hint="default"/>
      </w:rPr>
    </w:lvl>
  </w:abstractNum>
  <w:num w:numId="1" w16cid:durableId="1308852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QxNTRkN2NkMjIxOTNjOTg4ZmE2ZTY4NTU4ODRkZTUifQ=="/>
  </w:docVars>
  <w:rsids>
    <w:rsidRoot w:val="00F42353"/>
    <w:rsid w:val="000143DB"/>
    <w:rsid w:val="000200A9"/>
    <w:rsid w:val="000216C9"/>
    <w:rsid w:val="00054D6A"/>
    <w:rsid w:val="000576B8"/>
    <w:rsid w:val="00096109"/>
    <w:rsid w:val="000B7D0B"/>
    <w:rsid w:val="000E04DA"/>
    <w:rsid w:val="00116FD2"/>
    <w:rsid w:val="0012497E"/>
    <w:rsid w:val="0016431E"/>
    <w:rsid w:val="00167D3C"/>
    <w:rsid w:val="00170C76"/>
    <w:rsid w:val="001924A7"/>
    <w:rsid w:val="001A49B0"/>
    <w:rsid w:val="001B60CB"/>
    <w:rsid w:val="001F6E68"/>
    <w:rsid w:val="00214473"/>
    <w:rsid w:val="0023505F"/>
    <w:rsid w:val="002406B8"/>
    <w:rsid w:val="002F0A1D"/>
    <w:rsid w:val="00330C83"/>
    <w:rsid w:val="00344E3A"/>
    <w:rsid w:val="00360A29"/>
    <w:rsid w:val="00371FE3"/>
    <w:rsid w:val="003B65DF"/>
    <w:rsid w:val="00434041"/>
    <w:rsid w:val="004661A9"/>
    <w:rsid w:val="004802D1"/>
    <w:rsid w:val="004A0B8D"/>
    <w:rsid w:val="004A0D40"/>
    <w:rsid w:val="004D3AF5"/>
    <w:rsid w:val="005213CC"/>
    <w:rsid w:val="00545FB5"/>
    <w:rsid w:val="00551128"/>
    <w:rsid w:val="005A3A74"/>
    <w:rsid w:val="005E07E8"/>
    <w:rsid w:val="0060406D"/>
    <w:rsid w:val="00610D2B"/>
    <w:rsid w:val="0061438B"/>
    <w:rsid w:val="006811D1"/>
    <w:rsid w:val="00684414"/>
    <w:rsid w:val="006A49A9"/>
    <w:rsid w:val="006D5979"/>
    <w:rsid w:val="006F4A1B"/>
    <w:rsid w:val="00720FF9"/>
    <w:rsid w:val="00745E79"/>
    <w:rsid w:val="00754AE6"/>
    <w:rsid w:val="007710B7"/>
    <w:rsid w:val="00781AC9"/>
    <w:rsid w:val="00792B3A"/>
    <w:rsid w:val="007932ED"/>
    <w:rsid w:val="00793A0E"/>
    <w:rsid w:val="0079599A"/>
    <w:rsid w:val="007B0A07"/>
    <w:rsid w:val="007F1BB8"/>
    <w:rsid w:val="00821890"/>
    <w:rsid w:val="00837290"/>
    <w:rsid w:val="0084718F"/>
    <w:rsid w:val="008670A3"/>
    <w:rsid w:val="00871D62"/>
    <w:rsid w:val="008A746F"/>
    <w:rsid w:val="008D3D62"/>
    <w:rsid w:val="008D3E71"/>
    <w:rsid w:val="008D5B9F"/>
    <w:rsid w:val="008F1F51"/>
    <w:rsid w:val="00904A63"/>
    <w:rsid w:val="00980576"/>
    <w:rsid w:val="009C4786"/>
    <w:rsid w:val="009C7D16"/>
    <w:rsid w:val="009F54AD"/>
    <w:rsid w:val="00A6440D"/>
    <w:rsid w:val="00A71F9D"/>
    <w:rsid w:val="00A7470A"/>
    <w:rsid w:val="00AA5CD5"/>
    <w:rsid w:val="00AB7826"/>
    <w:rsid w:val="00AC4959"/>
    <w:rsid w:val="00AE530D"/>
    <w:rsid w:val="00B507D3"/>
    <w:rsid w:val="00B54CFB"/>
    <w:rsid w:val="00BF0C9E"/>
    <w:rsid w:val="00BF1906"/>
    <w:rsid w:val="00C011B2"/>
    <w:rsid w:val="00C01865"/>
    <w:rsid w:val="00C329A2"/>
    <w:rsid w:val="00C47E1E"/>
    <w:rsid w:val="00C54EE3"/>
    <w:rsid w:val="00C55F5E"/>
    <w:rsid w:val="00C64416"/>
    <w:rsid w:val="00C85A6E"/>
    <w:rsid w:val="00CB089C"/>
    <w:rsid w:val="00CD4970"/>
    <w:rsid w:val="00D03AAD"/>
    <w:rsid w:val="00D20C50"/>
    <w:rsid w:val="00D52CDD"/>
    <w:rsid w:val="00D60B41"/>
    <w:rsid w:val="00D77C50"/>
    <w:rsid w:val="00DB1219"/>
    <w:rsid w:val="00DD303E"/>
    <w:rsid w:val="00DE5A67"/>
    <w:rsid w:val="00DF4ABD"/>
    <w:rsid w:val="00E00A58"/>
    <w:rsid w:val="00E26FA0"/>
    <w:rsid w:val="00E9548D"/>
    <w:rsid w:val="00EA0D30"/>
    <w:rsid w:val="00EB31CB"/>
    <w:rsid w:val="00EC0B47"/>
    <w:rsid w:val="00F21EE1"/>
    <w:rsid w:val="00F42353"/>
    <w:rsid w:val="00F61C8D"/>
    <w:rsid w:val="00FB3D91"/>
    <w:rsid w:val="00FB7A19"/>
    <w:rsid w:val="097737F0"/>
    <w:rsid w:val="19EA2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14D4C8"/>
  <w15:docId w15:val="{230C9BFF-75AE-49F9-A69D-A64A3956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caption" w:semiHidden="1" w:unhideWhenUsed="1" w:qFormat="1"/>
    <w:lsdException w:name="footnote reference" w:qFormat="1"/>
    <w:lsdException w:name="endnote text"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qFormat/>
    <w:pPr>
      <w:snapToGrid w:val="0"/>
      <w:jc w:val="left"/>
    </w:pPr>
  </w:style>
  <w:style w:type="paragraph" w:styleId="a4">
    <w:name w:val="footer"/>
    <w:basedOn w:val="a"/>
    <w:pPr>
      <w:tabs>
        <w:tab w:val="center" w:pos="4153"/>
        <w:tab w:val="right" w:pos="8306"/>
      </w:tabs>
      <w:snapToGrid w:val="0"/>
      <w:jc w:val="left"/>
    </w:pPr>
    <w:rPr>
      <w:sz w:val="18"/>
      <w:szCs w:val="18"/>
    </w:rPr>
  </w:style>
  <w:style w:type="paragraph" w:styleId="a5">
    <w:name w:val="footnote text"/>
    <w:basedOn w:val="a"/>
    <w:qFormat/>
    <w:pPr>
      <w:snapToGrid w:val="0"/>
      <w:jc w:val="left"/>
    </w:pPr>
    <w:rPr>
      <w:sz w:val="18"/>
    </w:rPr>
  </w:style>
  <w:style w:type="character" w:styleId="a6">
    <w:name w:val="endnote reference"/>
    <w:basedOn w:val="a0"/>
    <w:rPr>
      <w:vertAlign w:val="superscript"/>
    </w:rPr>
  </w:style>
  <w:style w:type="character" w:styleId="a7">
    <w:name w:val="footnote reference"/>
    <w:basedOn w:val="a0"/>
    <w:qFormat/>
    <w:rPr>
      <w:vertAlign w:val="superscript"/>
    </w:rPr>
  </w:style>
  <w:style w:type="paragraph" w:styleId="a8">
    <w:name w:val="List Paragraph"/>
    <w:basedOn w:val="a"/>
    <w:uiPriority w:val="34"/>
    <w:qFormat/>
    <w:pPr>
      <w:ind w:firstLineChars="200" w:firstLine="420"/>
    </w:pPr>
  </w:style>
  <w:style w:type="paragraph" w:styleId="a9">
    <w:name w:val="header"/>
    <w:basedOn w:val="a"/>
    <w:link w:val="aa"/>
    <w:qFormat/>
    <w:rsid w:val="001924A7"/>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qFormat/>
    <w:rsid w:val="001924A7"/>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935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08440E4B-FCDE-4880-AB48-5698B20EEED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30</Pages>
  <Words>15907</Words>
  <Characters>16226</Characters>
  <Application>Microsoft Office Word</Application>
  <DocSecurity>0</DocSecurity>
  <Lines>463</Lines>
  <Paragraphs>106</Paragraphs>
  <ScaleCrop>false</ScaleCrop>
  <Company/>
  <LinksUpToDate>false</LinksUpToDate>
  <CharactersWithSpaces>32027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71972</dc:creator>
  <cp:lastModifiedBy>huang xinchun</cp:lastModifiedBy>
  <cp:revision>161</cp:revision>
  <dcterms:created xsi:type="dcterms:W3CDTF">2022-09-16T02:24:00Z</dcterms:created>
  <dcterms:modified xsi:type="dcterms:W3CDTF">2022-09-25T06:34:00Z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BEEE0F6049BA466881FBCBE91D49B75B</vt:lpwstr>
  </property>
</Properties>
</file>