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1B47" w14:textId="77777777" w:rsidR="00026CBC" w:rsidRDefault="00026CBC" w:rsidP="0034146F">
      <w:pPr>
        <w:adjustRightInd w:val="0"/>
        <w:snapToGrid w:val="0"/>
        <w:jc w:val="center"/>
        <w:rPr>
          <w:rFonts w:ascii="方正大标宋_GBK" w:eastAsia="方正大标宋_GBK" w:hAnsi="华文中宋"/>
          <w:sz w:val="44"/>
          <w:szCs w:val="44"/>
        </w:rPr>
      </w:pPr>
    </w:p>
    <w:p w14:paraId="34361E8D" w14:textId="77777777" w:rsidR="00026CBC" w:rsidRDefault="00026CBC" w:rsidP="0034146F">
      <w:pPr>
        <w:adjustRightInd w:val="0"/>
        <w:snapToGrid w:val="0"/>
        <w:jc w:val="center"/>
        <w:rPr>
          <w:rFonts w:ascii="方正大标宋_GBK" w:eastAsia="方正大标宋_GBK" w:hAnsi="华文中宋"/>
          <w:sz w:val="44"/>
          <w:szCs w:val="44"/>
        </w:rPr>
      </w:pPr>
    </w:p>
    <w:p w14:paraId="1B3EE410" w14:textId="77777777" w:rsidR="0034146F" w:rsidRDefault="0024004B" w:rsidP="0034146F">
      <w:pPr>
        <w:adjustRightInd w:val="0"/>
        <w:snapToGrid w:val="0"/>
        <w:jc w:val="center"/>
        <w:rPr>
          <w:rFonts w:ascii="方正大标宋_GBK" w:eastAsia="方正大标宋_GBK" w:hAnsi="华文中宋"/>
          <w:sz w:val="44"/>
          <w:szCs w:val="44"/>
        </w:rPr>
      </w:pPr>
      <w:r w:rsidRPr="00104082">
        <w:rPr>
          <w:rFonts w:ascii="方正大标宋_GBK" w:eastAsia="方正大标宋_GBK" w:hAnsi="华文中宋" w:hint="eastAsia"/>
          <w:sz w:val="44"/>
          <w:szCs w:val="44"/>
        </w:rPr>
        <w:t>中国式现代化视域下</w:t>
      </w:r>
      <w:r w:rsidR="00061229" w:rsidRPr="00104082">
        <w:rPr>
          <w:rFonts w:ascii="方正大标宋_GBK" w:eastAsia="方正大标宋_GBK" w:hAnsi="华文中宋" w:hint="eastAsia"/>
          <w:sz w:val="44"/>
          <w:szCs w:val="44"/>
        </w:rPr>
        <w:t>经济</w:t>
      </w:r>
    </w:p>
    <w:p w14:paraId="56BFEF4F" w14:textId="77777777" w:rsidR="008870EE" w:rsidRPr="00104082" w:rsidRDefault="00120FAE" w:rsidP="0034146F">
      <w:pPr>
        <w:adjustRightInd w:val="0"/>
        <w:snapToGrid w:val="0"/>
        <w:jc w:val="center"/>
        <w:rPr>
          <w:rFonts w:ascii="方正大标宋_GBK" w:eastAsia="方正大标宋_GBK" w:hAnsi="华文中宋" w:hint="eastAsia"/>
          <w:sz w:val="44"/>
          <w:szCs w:val="44"/>
        </w:rPr>
      </w:pPr>
      <w:r w:rsidRPr="00104082">
        <w:rPr>
          <w:rFonts w:ascii="方正大标宋_GBK" w:eastAsia="方正大标宋_GBK" w:hAnsi="华文中宋" w:hint="eastAsia"/>
          <w:sz w:val="44"/>
          <w:szCs w:val="44"/>
        </w:rPr>
        <w:t>犯罪</w:t>
      </w:r>
      <w:r w:rsidR="00AE1D00" w:rsidRPr="00104082">
        <w:rPr>
          <w:rFonts w:ascii="方正大标宋_GBK" w:eastAsia="方正大标宋_GBK" w:hAnsi="华文中宋" w:hint="eastAsia"/>
          <w:sz w:val="44"/>
          <w:szCs w:val="44"/>
        </w:rPr>
        <w:t>数据导</w:t>
      </w:r>
      <w:proofErr w:type="gramStart"/>
      <w:r w:rsidR="00AE1D00" w:rsidRPr="00104082">
        <w:rPr>
          <w:rFonts w:ascii="方正大标宋_GBK" w:eastAsia="方正大标宋_GBK" w:hAnsi="华文中宋" w:hint="eastAsia"/>
          <w:sz w:val="44"/>
          <w:szCs w:val="44"/>
        </w:rPr>
        <w:t>侦</w:t>
      </w:r>
      <w:proofErr w:type="gramEnd"/>
      <w:r w:rsidR="0024004B" w:rsidRPr="00104082">
        <w:rPr>
          <w:rFonts w:ascii="方正大标宋_GBK" w:eastAsia="方正大标宋_GBK" w:hAnsi="华文中宋" w:hint="eastAsia"/>
          <w:sz w:val="44"/>
          <w:szCs w:val="44"/>
        </w:rPr>
        <w:t>的</w:t>
      </w:r>
      <w:r w:rsidRPr="00104082">
        <w:rPr>
          <w:rFonts w:ascii="方正大标宋_GBK" w:eastAsia="方正大标宋_GBK" w:hAnsi="华文中宋" w:hint="eastAsia"/>
          <w:sz w:val="44"/>
          <w:szCs w:val="44"/>
        </w:rPr>
        <w:t>逻辑与路径</w:t>
      </w:r>
    </w:p>
    <w:p w14:paraId="1C4C9E11" w14:textId="77777777" w:rsidR="008870EE" w:rsidRPr="00F27FEE" w:rsidRDefault="00463532" w:rsidP="00A31799">
      <w:pPr>
        <w:adjustRightInd w:val="0"/>
        <w:snapToGrid w:val="0"/>
        <w:spacing w:beforeLines="50" w:before="156"/>
        <w:jc w:val="center"/>
        <w:rPr>
          <w:rFonts w:ascii="方正大标宋_GBK" w:eastAsia="方正大标宋_GBK" w:hAnsi="华文中宋"/>
          <w:sz w:val="36"/>
          <w:szCs w:val="36"/>
        </w:rPr>
      </w:pPr>
      <w:r w:rsidRPr="00F27FEE">
        <w:rPr>
          <w:rFonts w:ascii="方正大标宋_GBK" w:eastAsia="方正大标宋_GBK" w:hAnsi="华文中宋" w:hint="eastAsia"/>
          <w:sz w:val="36"/>
          <w:szCs w:val="36"/>
        </w:rPr>
        <w:t>——</w:t>
      </w:r>
      <w:r w:rsidR="005E59FA" w:rsidRPr="00F27FEE">
        <w:rPr>
          <w:rFonts w:ascii="方正大标宋_GBK" w:eastAsia="方正大标宋_GBK" w:hAnsi="华文中宋" w:hint="eastAsia"/>
          <w:sz w:val="36"/>
          <w:szCs w:val="36"/>
        </w:rPr>
        <w:t>以</w:t>
      </w:r>
      <w:r w:rsidR="00AE1D00" w:rsidRPr="00F27FEE">
        <w:rPr>
          <w:rFonts w:ascii="方正大标宋_GBK" w:eastAsia="方正大标宋_GBK" w:hAnsi="华文中宋" w:hint="eastAsia"/>
          <w:sz w:val="36"/>
          <w:szCs w:val="36"/>
        </w:rPr>
        <w:t>J市Y县</w:t>
      </w:r>
      <w:r w:rsidR="00D9542D" w:rsidRPr="00F27FEE">
        <w:rPr>
          <w:rFonts w:ascii="方正大标宋_GBK" w:eastAsia="方正大标宋_GBK" w:hAnsi="华文中宋" w:hint="eastAsia"/>
          <w:sz w:val="36"/>
          <w:szCs w:val="36"/>
        </w:rPr>
        <w:t>虚开</w:t>
      </w:r>
      <w:r w:rsidR="009E0239" w:rsidRPr="00F27FEE">
        <w:rPr>
          <w:rFonts w:ascii="方正大标宋_GBK" w:eastAsia="方正大标宋_GBK" w:hAnsi="华文中宋" w:hint="eastAsia"/>
          <w:sz w:val="36"/>
          <w:szCs w:val="36"/>
        </w:rPr>
        <w:t>农产品</w:t>
      </w:r>
      <w:r w:rsidR="00D9542D" w:rsidRPr="00F27FEE">
        <w:rPr>
          <w:rFonts w:ascii="方正大标宋_GBK" w:eastAsia="方正大标宋_GBK" w:hAnsi="华文中宋" w:hint="eastAsia"/>
          <w:sz w:val="36"/>
          <w:szCs w:val="36"/>
        </w:rPr>
        <w:t>增值税专用发票</w:t>
      </w:r>
      <w:r w:rsidR="009E0239" w:rsidRPr="00F27FEE">
        <w:rPr>
          <w:rFonts w:ascii="方正大标宋_GBK" w:eastAsia="方正大标宋_GBK" w:hAnsi="华文中宋" w:hint="eastAsia"/>
          <w:sz w:val="36"/>
          <w:szCs w:val="36"/>
        </w:rPr>
        <w:t>案</w:t>
      </w:r>
      <w:r w:rsidR="005E59FA" w:rsidRPr="00F27FEE">
        <w:rPr>
          <w:rFonts w:ascii="方正大标宋_GBK" w:eastAsia="方正大标宋_GBK" w:hAnsi="华文中宋" w:hint="eastAsia"/>
          <w:sz w:val="36"/>
          <w:szCs w:val="36"/>
        </w:rPr>
        <w:t>为例</w:t>
      </w:r>
    </w:p>
    <w:p w14:paraId="4258A906" w14:textId="77777777" w:rsidR="008870EE" w:rsidRPr="00C35D85" w:rsidRDefault="0015583D" w:rsidP="007E1A73">
      <w:pPr>
        <w:spacing w:beforeLines="100" w:before="312"/>
        <w:jc w:val="center"/>
        <w:rPr>
          <w:rFonts w:ascii="楷体" w:eastAsia="楷体" w:hAnsi="楷体"/>
          <w:sz w:val="30"/>
          <w:szCs w:val="30"/>
        </w:rPr>
      </w:pPr>
      <w:proofErr w:type="gramStart"/>
      <w:r w:rsidRPr="00C35D85">
        <w:rPr>
          <w:rFonts w:ascii="楷体" w:eastAsia="楷体" w:hAnsi="楷体" w:hint="eastAsia"/>
          <w:sz w:val="30"/>
          <w:szCs w:val="30"/>
        </w:rPr>
        <w:t>朱盛楠</w:t>
      </w:r>
      <w:proofErr w:type="gramEnd"/>
      <w:r w:rsidR="00DB78CF" w:rsidRPr="002D362F">
        <w:rPr>
          <w:rStyle w:val="a8"/>
          <w:rFonts w:ascii="楷体" w:eastAsia="楷体" w:hAnsi="楷体"/>
          <w:color w:val="FFFFFF" w:themeColor="background1"/>
          <w:sz w:val="30"/>
          <w:szCs w:val="30"/>
        </w:rPr>
        <w:footnoteReference w:id="1"/>
      </w:r>
    </w:p>
    <w:p w14:paraId="5E592385" w14:textId="77777777" w:rsidR="002B072E" w:rsidRDefault="002B072E" w:rsidP="00850FB2">
      <w:pPr>
        <w:spacing w:line="400" w:lineRule="exact"/>
        <w:ind w:leftChars="200" w:left="420" w:rightChars="200" w:right="420" w:firstLineChars="200" w:firstLine="482"/>
        <w:rPr>
          <w:rFonts w:ascii="黑体" w:eastAsia="黑体" w:hAnsi="黑体"/>
          <w:b/>
          <w:sz w:val="24"/>
        </w:rPr>
      </w:pPr>
      <w:bookmarkStart w:id="0" w:name="_Hlk18106032"/>
    </w:p>
    <w:p w14:paraId="1CB48514" w14:textId="77777777" w:rsidR="008870EE" w:rsidRPr="00491CB7" w:rsidRDefault="00EF163F" w:rsidP="007F1663">
      <w:pPr>
        <w:spacing w:line="396" w:lineRule="exact"/>
        <w:ind w:leftChars="200" w:left="420" w:rightChars="200" w:right="420" w:firstLineChars="200" w:firstLine="482"/>
        <w:rPr>
          <w:rFonts w:ascii="楷体" w:eastAsia="楷体" w:hAnsi="楷体"/>
          <w:sz w:val="24"/>
        </w:rPr>
      </w:pPr>
      <w:r w:rsidRPr="00880551">
        <w:rPr>
          <w:rFonts w:ascii="黑体" w:eastAsia="黑体" w:hAnsi="黑体" w:hint="eastAsia"/>
          <w:b/>
          <w:sz w:val="24"/>
        </w:rPr>
        <w:t>内容摘要</w:t>
      </w:r>
      <w:bookmarkEnd w:id="0"/>
      <w:r w:rsidRPr="00880551">
        <w:rPr>
          <w:rFonts w:ascii="黑体" w:eastAsia="黑体" w:hAnsi="黑体" w:hint="eastAsia"/>
          <w:b/>
          <w:sz w:val="24"/>
        </w:rPr>
        <w:t>：</w:t>
      </w:r>
      <w:r w:rsidR="00D9542D" w:rsidRPr="00491CB7">
        <w:rPr>
          <w:rFonts w:ascii="楷体" w:eastAsia="楷体" w:hAnsi="楷体" w:cs="宋体" w:hint="eastAsia"/>
          <w:sz w:val="24"/>
        </w:rPr>
        <w:t>中国式</w:t>
      </w:r>
      <w:r w:rsidR="00D9542D" w:rsidRPr="00491CB7">
        <w:rPr>
          <w:rFonts w:ascii="楷体" w:eastAsia="楷体" w:hAnsi="楷体" w:cs="宋体"/>
          <w:sz w:val="24"/>
        </w:rPr>
        <w:t>现代化的一个重要方面是犯罪治理现代化，以系统观念</w:t>
      </w:r>
      <w:r w:rsidR="00061229" w:rsidRPr="00491CB7">
        <w:rPr>
          <w:rFonts w:ascii="楷体" w:eastAsia="楷体" w:hAnsi="楷体" w:cs="宋体" w:hint="eastAsia"/>
          <w:sz w:val="24"/>
        </w:rPr>
        <w:t>分析</w:t>
      </w:r>
      <w:r w:rsidR="00D9542D" w:rsidRPr="00491CB7">
        <w:rPr>
          <w:rFonts w:ascii="楷体" w:eastAsia="楷体" w:hAnsi="楷体" w:cs="宋体"/>
          <w:sz w:val="24"/>
        </w:rPr>
        <w:t>案件产生的原因、作案</w:t>
      </w:r>
      <w:r w:rsidR="00D9542D" w:rsidRPr="00491CB7">
        <w:rPr>
          <w:rFonts w:ascii="楷体" w:eastAsia="楷体" w:hAnsi="楷体" w:cs="宋体" w:hint="eastAsia"/>
          <w:sz w:val="24"/>
        </w:rPr>
        <w:t>手段，</w:t>
      </w:r>
      <w:r w:rsidR="00D9542D" w:rsidRPr="00491CB7">
        <w:rPr>
          <w:rFonts w:ascii="楷体" w:eastAsia="楷体" w:hAnsi="楷体" w:cs="宋体"/>
          <w:sz w:val="24"/>
        </w:rPr>
        <w:t>进而</w:t>
      </w:r>
      <w:r w:rsidR="00D9542D" w:rsidRPr="00491CB7">
        <w:rPr>
          <w:rFonts w:ascii="楷体" w:eastAsia="楷体" w:hAnsi="楷体" w:cs="宋体" w:hint="eastAsia"/>
          <w:sz w:val="24"/>
        </w:rPr>
        <w:t>探索</w:t>
      </w:r>
      <w:r w:rsidR="00D9542D" w:rsidRPr="00491CB7">
        <w:rPr>
          <w:rFonts w:ascii="楷体" w:eastAsia="楷体" w:hAnsi="楷体" w:cs="宋体"/>
          <w:sz w:val="24"/>
        </w:rPr>
        <w:t>顺应时代</w:t>
      </w:r>
      <w:r w:rsidR="00061229" w:rsidRPr="00491CB7">
        <w:rPr>
          <w:rFonts w:ascii="楷体" w:eastAsia="楷体" w:hAnsi="楷体" w:cs="宋体" w:hint="eastAsia"/>
          <w:sz w:val="24"/>
        </w:rPr>
        <w:t>发展</w:t>
      </w:r>
      <w:r w:rsidR="00D9542D" w:rsidRPr="00491CB7">
        <w:rPr>
          <w:rFonts w:ascii="楷体" w:eastAsia="楷体" w:hAnsi="楷体" w:cs="宋体"/>
          <w:sz w:val="24"/>
        </w:rPr>
        <w:t>的更有针对性的</w:t>
      </w:r>
      <w:r w:rsidR="00061229" w:rsidRPr="00491CB7">
        <w:rPr>
          <w:rFonts w:ascii="楷体" w:eastAsia="楷体" w:hAnsi="楷体" w:cs="宋体" w:hint="eastAsia"/>
          <w:sz w:val="24"/>
        </w:rPr>
        <w:t>治理</w:t>
      </w:r>
      <w:r w:rsidR="00D9542D" w:rsidRPr="00491CB7">
        <w:rPr>
          <w:rFonts w:ascii="楷体" w:eastAsia="楷体" w:hAnsi="楷体" w:cs="宋体"/>
          <w:sz w:val="24"/>
        </w:rPr>
        <w:t>策略。</w:t>
      </w:r>
      <w:r w:rsidR="00061229" w:rsidRPr="00491CB7">
        <w:rPr>
          <w:rFonts w:ascii="楷体" w:eastAsia="楷体" w:hAnsi="楷体" w:cs="宋体" w:hint="eastAsia"/>
          <w:sz w:val="24"/>
        </w:rPr>
        <w:t>虚开农产品增值税</w:t>
      </w:r>
      <w:r w:rsidR="00061229" w:rsidRPr="00491CB7">
        <w:rPr>
          <w:rFonts w:ascii="楷体" w:eastAsia="楷体" w:hAnsi="楷体" w:cs="宋体"/>
          <w:sz w:val="24"/>
        </w:rPr>
        <w:t>发票案件一般由</w:t>
      </w:r>
      <w:r w:rsidR="00842510" w:rsidRPr="00491CB7">
        <w:rPr>
          <w:rFonts w:ascii="楷体" w:eastAsia="楷体" w:hAnsi="楷体" w:cs="宋体" w:hint="eastAsia"/>
          <w:sz w:val="24"/>
        </w:rPr>
        <w:t>犯罪分子通过</w:t>
      </w:r>
      <w:r w:rsidR="00AE1D00" w:rsidRPr="00491CB7">
        <w:rPr>
          <w:rFonts w:ascii="楷体" w:eastAsia="楷体" w:hAnsi="楷体" w:cs="宋体" w:hint="eastAsia"/>
          <w:sz w:val="24"/>
        </w:rPr>
        <w:t>非法</w:t>
      </w:r>
      <w:r w:rsidR="001006DF" w:rsidRPr="00491CB7">
        <w:rPr>
          <w:rFonts w:ascii="楷体" w:eastAsia="楷体" w:hAnsi="楷体" w:cs="宋体" w:hint="eastAsia"/>
          <w:sz w:val="24"/>
        </w:rPr>
        <w:t>获取公民身份信息</w:t>
      </w:r>
      <w:r w:rsidR="00AD7D56" w:rsidRPr="00491CB7">
        <w:rPr>
          <w:rFonts w:ascii="楷体" w:eastAsia="楷体" w:hAnsi="楷体" w:cs="宋体" w:hint="eastAsia"/>
          <w:sz w:val="24"/>
        </w:rPr>
        <w:t>、</w:t>
      </w:r>
      <w:r w:rsidR="00AE1D00" w:rsidRPr="00491CB7">
        <w:rPr>
          <w:rFonts w:ascii="楷体" w:eastAsia="楷体" w:hAnsi="楷体" w:cs="宋体" w:hint="eastAsia"/>
          <w:sz w:val="24"/>
        </w:rPr>
        <w:t>成立大量“空壳企业”虚构农产品订单的方式</w:t>
      </w:r>
      <w:r w:rsidR="00061229" w:rsidRPr="00491CB7">
        <w:rPr>
          <w:rFonts w:ascii="楷体" w:eastAsia="楷体" w:hAnsi="楷体" w:cs="宋体" w:hint="eastAsia"/>
          <w:sz w:val="24"/>
        </w:rPr>
        <w:t>，实现</w:t>
      </w:r>
      <w:r w:rsidR="00AE1D00" w:rsidRPr="00491CB7">
        <w:rPr>
          <w:rFonts w:ascii="楷体" w:eastAsia="楷体" w:hAnsi="楷体" w:cs="宋体" w:hint="eastAsia"/>
          <w:sz w:val="24"/>
        </w:rPr>
        <w:t>对内抵免进项税款，对外虚开增值税专用发票，造成国家税款</w:t>
      </w:r>
      <w:r w:rsidR="00061229" w:rsidRPr="00491CB7">
        <w:rPr>
          <w:rFonts w:ascii="楷体" w:eastAsia="楷体" w:hAnsi="楷体" w:cs="宋体" w:hint="eastAsia"/>
          <w:sz w:val="24"/>
        </w:rPr>
        <w:t>巨额</w:t>
      </w:r>
      <w:r w:rsidR="00AE1D00" w:rsidRPr="00491CB7">
        <w:rPr>
          <w:rFonts w:ascii="楷体" w:eastAsia="楷体" w:hAnsi="楷体" w:cs="宋体" w:hint="eastAsia"/>
          <w:sz w:val="24"/>
        </w:rPr>
        <w:t>损失。J市Y县经</w:t>
      </w:r>
      <w:proofErr w:type="gramStart"/>
      <w:r w:rsidR="00AE1D00" w:rsidRPr="00491CB7">
        <w:rPr>
          <w:rFonts w:ascii="楷体" w:eastAsia="楷体" w:hAnsi="楷体" w:cs="宋体" w:hint="eastAsia"/>
          <w:sz w:val="24"/>
        </w:rPr>
        <w:t>侦</w:t>
      </w:r>
      <w:proofErr w:type="gramEnd"/>
      <w:r w:rsidR="00AE1D00" w:rsidRPr="00491CB7">
        <w:rPr>
          <w:rFonts w:ascii="楷体" w:eastAsia="楷体" w:hAnsi="楷体" w:cs="宋体" w:hint="eastAsia"/>
          <w:sz w:val="24"/>
        </w:rPr>
        <w:t>民警应用数据导</w:t>
      </w:r>
      <w:proofErr w:type="gramStart"/>
      <w:r w:rsidR="00AE1D00" w:rsidRPr="00491CB7">
        <w:rPr>
          <w:rFonts w:ascii="楷体" w:eastAsia="楷体" w:hAnsi="楷体" w:cs="宋体" w:hint="eastAsia"/>
          <w:sz w:val="24"/>
        </w:rPr>
        <w:t>侦</w:t>
      </w:r>
      <w:proofErr w:type="gramEnd"/>
      <w:r w:rsidR="00AE1D00" w:rsidRPr="00491CB7">
        <w:rPr>
          <w:rFonts w:ascii="楷体" w:eastAsia="楷体" w:hAnsi="楷体" w:cs="宋体" w:hint="eastAsia"/>
          <w:sz w:val="24"/>
        </w:rPr>
        <w:t>战法，依托经</w:t>
      </w:r>
      <w:proofErr w:type="gramStart"/>
      <w:r w:rsidR="00AE1D00" w:rsidRPr="00491CB7">
        <w:rPr>
          <w:rFonts w:ascii="楷体" w:eastAsia="楷体" w:hAnsi="楷体" w:cs="宋体" w:hint="eastAsia"/>
          <w:sz w:val="24"/>
        </w:rPr>
        <w:t>侦</w:t>
      </w:r>
      <w:proofErr w:type="gramEnd"/>
      <w:r w:rsidR="00AE1D00" w:rsidRPr="00491CB7">
        <w:rPr>
          <w:rFonts w:ascii="楷体" w:eastAsia="楷体" w:hAnsi="楷体" w:cs="宋体" w:hint="eastAsia"/>
          <w:sz w:val="24"/>
        </w:rPr>
        <w:t>应用云拓展数据来源，规范数据清洗，采用IP地址、MAC地址交叉比对和嫌疑企业股东、高管信息碰撞重合的方式发现犯罪线索，运用发票流数据分析和挖掘资金回流的方法证明犯罪事实，高质量侦破利用农产品税收优惠政策虚开发票犯罪案件。</w:t>
      </w:r>
    </w:p>
    <w:p w14:paraId="546208FC" w14:textId="77777777" w:rsidR="008870EE" w:rsidRDefault="004F4E4B" w:rsidP="007F1663">
      <w:pPr>
        <w:spacing w:line="396" w:lineRule="exact"/>
        <w:ind w:leftChars="200" w:left="420" w:rightChars="200" w:right="420" w:firstLineChars="200" w:firstLine="482"/>
        <w:rPr>
          <w:rFonts w:ascii="楷体" w:eastAsia="楷体" w:hAnsi="楷体"/>
          <w:sz w:val="24"/>
        </w:rPr>
      </w:pPr>
      <w:bookmarkStart w:id="1" w:name="_Hlk18106044"/>
      <w:r w:rsidRPr="00880551">
        <w:rPr>
          <w:rFonts w:ascii="黑体" w:eastAsia="黑体" w:hAnsi="黑体"/>
          <w:b/>
          <w:bCs/>
          <w:sz w:val="24"/>
        </w:rPr>
        <w:t>关键词</w:t>
      </w:r>
      <w:bookmarkEnd w:id="1"/>
      <w:r w:rsidRPr="00880551">
        <w:rPr>
          <w:rFonts w:ascii="黑体" w:eastAsia="黑体" w:hAnsi="黑体" w:hint="eastAsia"/>
          <w:b/>
          <w:bCs/>
          <w:sz w:val="24"/>
        </w:rPr>
        <w:t>：</w:t>
      </w:r>
      <w:r w:rsidR="00061229" w:rsidRPr="00491CB7">
        <w:rPr>
          <w:rFonts w:ascii="楷体" w:eastAsia="楷体" w:hAnsi="楷体" w:cs="宋体" w:hint="eastAsia"/>
          <w:sz w:val="24"/>
        </w:rPr>
        <w:t>中国式</w:t>
      </w:r>
      <w:r w:rsidR="00061229" w:rsidRPr="00491CB7">
        <w:rPr>
          <w:rFonts w:ascii="楷体" w:eastAsia="楷体" w:hAnsi="楷体" w:cs="宋体"/>
          <w:sz w:val="24"/>
        </w:rPr>
        <w:t>现代化</w:t>
      </w:r>
      <w:r>
        <w:rPr>
          <w:rFonts w:ascii="楷体" w:eastAsia="楷体" w:hAnsi="楷体" w:cs="宋体" w:hint="eastAsia"/>
          <w:sz w:val="24"/>
        </w:rPr>
        <w:t xml:space="preserve"> </w:t>
      </w:r>
      <w:r w:rsidR="00AE1D00" w:rsidRPr="00491CB7">
        <w:rPr>
          <w:rFonts w:ascii="楷体" w:eastAsia="楷体" w:hAnsi="楷体" w:cs="宋体" w:hint="eastAsia"/>
          <w:sz w:val="24"/>
        </w:rPr>
        <w:t>经</w:t>
      </w:r>
      <w:r w:rsidR="00AE1D00" w:rsidRPr="00491CB7">
        <w:rPr>
          <w:rFonts w:ascii="楷体" w:eastAsia="楷体" w:hAnsi="楷体" w:hint="eastAsia"/>
          <w:sz w:val="24"/>
        </w:rPr>
        <w:t>济犯罪</w:t>
      </w:r>
      <w:r>
        <w:rPr>
          <w:rFonts w:ascii="楷体" w:eastAsia="楷体" w:hAnsi="楷体" w:hint="eastAsia"/>
          <w:sz w:val="24"/>
        </w:rPr>
        <w:t xml:space="preserve"> </w:t>
      </w:r>
      <w:r w:rsidR="00545AFD" w:rsidRPr="00491CB7">
        <w:rPr>
          <w:rFonts w:ascii="楷体" w:eastAsia="楷体" w:hAnsi="楷体" w:hint="eastAsia"/>
          <w:sz w:val="24"/>
        </w:rPr>
        <w:t>数据导</w:t>
      </w:r>
      <w:proofErr w:type="gramStart"/>
      <w:r w:rsidR="00545AFD" w:rsidRPr="00491CB7">
        <w:rPr>
          <w:rFonts w:ascii="楷体" w:eastAsia="楷体" w:hAnsi="楷体" w:hint="eastAsia"/>
          <w:sz w:val="24"/>
        </w:rPr>
        <w:t>侦</w:t>
      </w:r>
      <w:proofErr w:type="gramEnd"/>
      <w:r>
        <w:rPr>
          <w:rFonts w:ascii="楷体" w:eastAsia="楷体" w:hAnsi="楷体" w:hint="eastAsia"/>
          <w:sz w:val="24"/>
        </w:rPr>
        <w:t xml:space="preserve"> </w:t>
      </w:r>
      <w:r w:rsidR="00061229" w:rsidRPr="00491CB7">
        <w:rPr>
          <w:rFonts w:ascii="楷体" w:eastAsia="楷体" w:hAnsi="楷体" w:hint="eastAsia"/>
          <w:sz w:val="24"/>
        </w:rPr>
        <w:t>虚开增值税专用发票</w:t>
      </w:r>
    </w:p>
    <w:p w14:paraId="4FFF98A4" w14:textId="77777777" w:rsidR="00C8184B" w:rsidRPr="00491CB7" w:rsidRDefault="00C8184B" w:rsidP="007F1663">
      <w:pPr>
        <w:spacing w:line="396" w:lineRule="exact"/>
        <w:ind w:leftChars="200" w:left="420" w:rightChars="200" w:right="420" w:firstLineChars="200" w:firstLine="480"/>
        <w:rPr>
          <w:rFonts w:ascii="楷体" w:eastAsia="楷体" w:hAnsi="楷体" w:hint="eastAsia"/>
          <w:sz w:val="24"/>
        </w:rPr>
      </w:pPr>
    </w:p>
    <w:p w14:paraId="1B8FB767" w14:textId="77777777" w:rsidR="007C2219" w:rsidRPr="00B33B49" w:rsidRDefault="00623609" w:rsidP="007F1663">
      <w:pPr>
        <w:spacing w:line="396" w:lineRule="exact"/>
        <w:ind w:firstLineChars="200" w:firstLine="480"/>
        <w:rPr>
          <w:rFonts w:ascii="宋体" w:eastAsia="宋体" w:hAnsi="宋体"/>
          <w:sz w:val="24"/>
        </w:rPr>
      </w:pPr>
      <w:r w:rsidRPr="00B33B49">
        <w:rPr>
          <w:rFonts w:ascii="宋体" w:eastAsia="宋体" w:hAnsi="宋体" w:hint="eastAsia"/>
          <w:sz w:val="24"/>
        </w:rPr>
        <w:t>党的二十大开启了全面建设社会主义现代化国家的新征程，对以中国式现代化全面推进中华民族伟大复兴</w:t>
      </w:r>
      <w:proofErr w:type="gramStart"/>
      <w:r w:rsidRPr="00B33B49">
        <w:rPr>
          <w:rFonts w:ascii="宋体" w:eastAsia="宋体" w:hAnsi="宋体" w:hint="eastAsia"/>
          <w:sz w:val="24"/>
        </w:rPr>
        <w:t>作出</w:t>
      </w:r>
      <w:proofErr w:type="gramEnd"/>
      <w:r w:rsidRPr="00B33B49">
        <w:rPr>
          <w:rFonts w:ascii="宋体" w:eastAsia="宋体" w:hAnsi="宋体" w:hint="eastAsia"/>
          <w:sz w:val="24"/>
        </w:rPr>
        <w:t>了全面擘画。</w:t>
      </w:r>
      <w:r w:rsidR="00E173D2" w:rsidRPr="00B33B49">
        <w:rPr>
          <w:rFonts w:ascii="宋体" w:eastAsia="宋体" w:hAnsi="宋体" w:hint="eastAsia"/>
          <w:sz w:val="24"/>
        </w:rPr>
        <w:t>其中</w:t>
      </w:r>
      <w:r w:rsidR="00E173D2" w:rsidRPr="00B33B49">
        <w:rPr>
          <w:rFonts w:ascii="宋体" w:eastAsia="宋体" w:hAnsi="宋体"/>
          <w:sz w:val="24"/>
        </w:rPr>
        <w:t>，</w:t>
      </w:r>
      <w:r w:rsidR="004B240C" w:rsidRPr="00B33B49">
        <w:rPr>
          <w:rFonts w:ascii="宋体" w:eastAsia="宋体" w:hAnsi="宋体" w:hint="eastAsia"/>
          <w:sz w:val="24"/>
        </w:rPr>
        <w:t>推进中国式现代化的一个重要方面就是推进中国式社会治理和犯罪治理的现代化。</w:t>
      </w:r>
      <w:r w:rsidR="00601A87" w:rsidRPr="00B33B49">
        <w:rPr>
          <w:rFonts w:ascii="宋体" w:eastAsia="宋体" w:hAnsi="宋体" w:hint="eastAsia"/>
          <w:sz w:val="24"/>
        </w:rPr>
        <w:t>犯罪作为与国家、法律相伴相生的一种社会现象，</w:t>
      </w:r>
      <w:r w:rsidR="00E173D2" w:rsidRPr="00B33B49">
        <w:rPr>
          <w:rFonts w:ascii="宋体" w:eastAsia="宋体" w:hAnsi="宋体" w:hint="eastAsia"/>
          <w:sz w:val="24"/>
        </w:rPr>
        <w:t>实现</w:t>
      </w:r>
      <w:r w:rsidR="004B240C" w:rsidRPr="00B33B49">
        <w:rPr>
          <w:rFonts w:ascii="宋体" w:eastAsia="宋体" w:hAnsi="宋体" w:hint="eastAsia"/>
          <w:sz w:val="24"/>
        </w:rPr>
        <w:t>犯罪治理现代化，既是国家治理、</w:t>
      </w:r>
      <w:r w:rsidR="00106A4A" w:rsidRPr="00B33B49">
        <w:rPr>
          <w:rFonts w:ascii="宋体" w:eastAsia="宋体" w:hAnsi="宋体" w:hint="eastAsia"/>
          <w:sz w:val="24"/>
        </w:rPr>
        <w:t>社会治理现代化的重要内容，也是平安中国、法治中国建设的必然要求。公安机关</w:t>
      </w:r>
      <w:r w:rsidR="00E173D2" w:rsidRPr="00B33B49">
        <w:rPr>
          <w:rFonts w:ascii="宋体" w:eastAsia="宋体" w:hAnsi="宋体" w:hint="eastAsia"/>
          <w:sz w:val="24"/>
        </w:rPr>
        <w:t>应</w:t>
      </w:r>
      <w:r w:rsidR="00601A87" w:rsidRPr="00B33B49">
        <w:rPr>
          <w:rFonts w:ascii="宋体" w:eastAsia="宋体" w:hAnsi="宋体" w:hint="eastAsia"/>
          <w:sz w:val="24"/>
        </w:rPr>
        <w:t>根据</w:t>
      </w:r>
      <w:r w:rsidR="00E173D2" w:rsidRPr="00B33B49">
        <w:rPr>
          <w:rFonts w:ascii="宋体" w:eastAsia="宋体" w:hAnsi="宋体" w:hint="eastAsia"/>
          <w:sz w:val="24"/>
        </w:rPr>
        <w:t>新时代犯罪产生的原因和变化规律，探索深化犯罪治理的对策措施。</w:t>
      </w:r>
      <w:r w:rsidR="005769D8" w:rsidRPr="00B33B49">
        <w:rPr>
          <w:rFonts w:ascii="宋体" w:eastAsia="宋体" w:hAnsi="宋体" w:hint="eastAsia"/>
          <w:sz w:val="24"/>
        </w:rPr>
        <w:t>针对</w:t>
      </w:r>
      <w:r w:rsidR="00B06C36" w:rsidRPr="00B33B49">
        <w:rPr>
          <w:rFonts w:ascii="宋体" w:eastAsia="宋体" w:hAnsi="宋体" w:hint="eastAsia"/>
          <w:sz w:val="24"/>
        </w:rPr>
        <w:t>虚开增值税发票</w:t>
      </w:r>
      <w:r w:rsidR="002623A3" w:rsidRPr="00B33B49">
        <w:rPr>
          <w:rFonts w:ascii="宋体" w:eastAsia="宋体" w:hAnsi="宋体" w:hint="eastAsia"/>
          <w:sz w:val="24"/>
        </w:rPr>
        <w:t>类型</w:t>
      </w:r>
      <w:r w:rsidR="00B06C36" w:rsidRPr="00B33B49">
        <w:rPr>
          <w:rFonts w:ascii="宋体" w:eastAsia="宋体" w:hAnsi="宋体" w:hint="eastAsia"/>
          <w:sz w:val="24"/>
        </w:rPr>
        <w:t>犯罪猖獗</w:t>
      </w:r>
      <w:r w:rsidR="005769D8" w:rsidRPr="00B33B49">
        <w:rPr>
          <w:rFonts w:ascii="宋体" w:eastAsia="宋体" w:hAnsi="宋体" w:hint="eastAsia"/>
          <w:sz w:val="24"/>
        </w:rPr>
        <w:t>的</w:t>
      </w:r>
      <w:r w:rsidR="005769D8" w:rsidRPr="00B33B49">
        <w:rPr>
          <w:rFonts w:ascii="宋体" w:eastAsia="宋体" w:hAnsi="宋体"/>
          <w:sz w:val="24"/>
        </w:rPr>
        <w:t>现状，</w:t>
      </w:r>
      <w:r w:rsidR="00106A4A" w:rsidRPr="00B33B49">
        <w:rPr>
          <w:rFonts w:ascii="宋体" w:eastAsia="宋体" w:hAnsi="宋体" w:hint="eastAsia"/>
          <w:sz w:val="24"/>
        </w:rPr>
        <w:t>公安机关一方面</w:t>
      </w:r>
      <w:r w:rsidR="00460D47" w:rsidRPr="00B33B49">
        <w:rPr>
          <w:rFonts w:ascii="宋体" w:eastAsia="宋体" w:hAnsi="宋体"/>
          <w:sz w:val="24"/>
        </w:rPr>
        <w:t>应</w:t>
      </w:r>
      <w:r w:rsidR="00460D47" w:rsidRPr="00B33B49">
        <w:rPr>
          <w:rFonts w:ascii="宋体" w:eastAsia="宋体" w:hAnsi="宋体" w:hint="eastAsia"/>
          <w:sz w:val="24"/>
        </w:rPr>
        <w:t>明确</w:t>
      </w:r>
      <w:r w:rsidR="00B25B22" w:rsidRPr="00B33B49">
        <w:rPr>
          <w:rFonts w:ascii="宋体" w:eastAsia="宋体" w:hAnsi="宋体" w:hint="eastAsia"/>
          <w:sz w:val="24"/>
        </w:rPr>
        <w:t>虚开</w:t>
      </w:r>
      <w:r w:rsidR="007C2219" w:rsidRPr="00B33B49">
        <w:rPr>
          <w:rFonts w:ascii="宋体" w:eastAsia="宋体" w:hAnsi="宋体" w:hint="eastAsia"/>
          <w:sz w:val="24"/>
        </w:rPr>
        <w:t>增值税专用发票</w:t>
      </w:r>
      <w:r w:rsidR="00460D47" w:rsidRPr="00B33B49">
        <w:rPr>
          <w:rFonts w:ascii="宋体" w:eastAsia="宋体" w:hAnsi="宋体" w:hint="eastAsia"/>
          <w:sz w:val="24"/>
        </w:rPr>
        <w:t>抵扣税款</w:t>
      </w:r>
      <w:r w:rsidR="007C2219" w:rsidRPr="00B33B49">
        <w:rPr>
          <w:rFonts w:ascii="宋体" w:eastAsia="宋体" w:hAnsi="宋体" w:hint="eastAsia"/>
          <w:sz w:val="24"/>
        </w:rPr>
        <w:t>存在</w:t>
      </w:r>
      <w:r w:rsidR="00F56B0B" w:rsidRPr="00B33B49">
        <w:rPr>
          <w:rFonts w:ascii="宋体" w:eastAsia="宋体" w:hAnsi="宋体" w:hint="eastAsia"/>
          <w:sz w:val="24"/>
        </w:rPr>
        <w:t>的多环</w:t>
      </w:r>
      <w:r w:rsidR="00D82BBE" w:rsidRPr="00B33B49">
        <w:rPr>
          <w:rFonts w:ascii="宋体" w:eastAsia="宋体" w:hAnsi="宋体" w:hint="eastAsia"/>
          <w:sz w:val="24"/>
        </w:rPr>
        <w:t>可</w:t>
      </w:r>
      <w:r w:rsidR="00F56B0B" w:rsidRPr="00B33B49">
        <w:rPr>
          <w:rFonts w:ascii="宋体" w:eastAsia="宋体" w:hAnsi="宋体"/>
          <w:sz w:val="24"/>
        </w:rPr>
        <w:t>操作</w:t>
      </w:r>
      <w:r w:rsidR="00D82BBE" w:rsidRPr="00B33B49">
        <w:rPr>
          <w:rFonts w:ascii="宋体" w:eastAsia="宋体" w:hAnsi="宋体" w:hint="eastAsia"/>
          <w:sz w:val="24"/>
        </w:rPr>
        <w:t>空间</w:t>
      </w:r>
      <w:r w:rsidR="00F56B0B" w:rsidRPr="00B33B49">
        <w:rPr>
          <w:rFonts w:ascii="宋体" w:eastAsia="宋体" w:hAnsi="宋体"/>
          <w:sz w:val="24"/>
        </w:rPr>
        <w:t>与</w:t>
      </w:r>
      <w:r w:rsidR="00F56B0B" w:rsidRPr="00B33B49">
        <w:rPr>
          <w:rFonts w:ascii="宋体" w:eastAsia="宋体" w:hAnsi="宋体" w:hint="eastAsia"/>
          <w:sz w:val="24"/>
        </w:rPr>
        <w:t>巨大</w:t>
      </w:r>
      <w:r w:rsidR="007C2219" w:rsidRPr="00B33B49">
        <w:rPr>
          <w:rFonts w:ascii="宋体" w:eastAsia="宋体" w:hAnsi="宋体" w:hint="eastAsia"/>
          <w:sz w:val="24"/>
        </w:rPr>
        <w:t>利润空间</w:t>
      </w:r>
      <w:r w:rsidR="00B06C36" w:rsidRPr="00B33B49">
        <w:rPr>
          <w:rFonts w:ascii="宋体" w:eastAsia="宋体" w:hAnsi="宋体" w:hint="eastAsia"/>
          <w:sz w:val="24"/>
        </w:rPr>
        <w:t>以及</w:t>
      </w:r>
      <w:r w:rsidR="00F56B0B" w:rsidRPr="00B33B49">
        <w:rPr>
          <w:rFonts w:ascii="宋体" w:eastAsia="宋体" w:hAnsi="宋体" w:hint="eastAsia"/>
          <w:sz w:val="24"/>
        </w:rPr>
        <w:t>当前</w:t>
      </w:r>
      <w:r w:rsidR="00B06C36" w:rsidRPr="00B33B49">
        <w:rPr>
          <w:rFonts w:ascii="宋体" w:eastAsia="宋体" w:hAnsi="宋体"/>
          <w:sz w:val="24"/>
        </w:rPr>
        <w:t>识别</w:t>
      </w:r>
      <w:r w:rsidR="00B06C36" w:rsidRPr="00B33B49">
        <w:rPr>
          <w:rFonts w:ascii="宋体" w:eastAsia="宋体" w:hAnsi="宋体" w:hint="eastAsia"/>
          <w:sz w:val="24"/>
        </w:rPr>
        <w:t>取证</w:t>
      </w:r>
      <w:r w:rsidR="00B06C36" w:rsidRPr="00B33B49">
        <w:rPr>
          <w:rFonts w:ascii="宋体" w:eastAsia="宋体" w:hAnsi="宋体"/>
          <w:sz w:val="24"/>
        </w:rPr>
        <w:t>难度</w:t>
      </w:r>
      <w:r w:rsidR="00F56B0B" w:rsidRPr="00B33B49">
        <w:rPr>
          <w:rFonts w:ascii="宋体" w:eastAsia="宋体" w:hAnsi="宋体" w:hint="eastAsia"/>
          <w:sz w:val="24"/>
        </w:rPr>
        <w:t>所在</w:t>
      </w:r>
      <w:r w:rsidR="00B06C36" w:rsidRPr="00B33B49">
        <w:rPr>
          <w:rFonts w:ascii="宋体" w:eastAsia="宋体" w:hAnsi="宋体"/>
          <w:sz w:val="24"/>
        </w:rPr>
        <w:t>等</w:t>
      </w:r>
      <w:r w:rsidR="00F56B0B" w:rsidRPr="00B33B49">
        <w:rPr>
          <w:rFonts w:ascii="宋体" w:eastAsia="宋体" w:hAnsi="宋体" w:hint="eastAsia"/>
          <w:sz w:val="24"/>
        </w:rPr>
        <w:t>要素</w:t>
      </w:r>
      <w:r w:rsidR="00AD6B68" w:rsidRPr="00B33B49">
        <w:rPr>
          <w:rFonts w:ascii="宋体" w:eastAsia="宋体" w:hAnsi="宋体" w:hint="eastAsia"/>
          <w:sz w:val="24"/>
        </w:rPr>
        <w:t>。</w:t>
      </w:r>
      <w:r w:rsidR="00106A4A" w:rsidRPr="00B33B49">
        <w:rPr>
          <w:rFonts w:ascii="宋体" w:eastAsia="宋体" w:hAnsi="宋体" w:hint="eastAsia"/>
          <w:sz w:val="24"/>
        </w:rPr>
        <w:t>另一</w:t>
      </w:r>
      <w:r w:rsidR="00106A4A" w:rsidRPr="00B33B49">
        <w:rPr>
          <w:rFonts w:ascii="宋体" w:eastAsia="宋体" w:hAnsi="宋体" w:hint="eastAsia"/>
          <w:sz w:val="24"/>
        </w:rPr>
        <w:lastRenderedPageBreak/>
        <w:t>方面</w:t>
      </w:r>
      <w:r w:rsidR="002623A3" w:rsidRPr="00B33B49">
        <w:rPr>
          <w:rFonts w:ascii="宋体" w:eastAsia="宋体" w:hAnsi="宋体" w:hint="eastAsia"/>
          <w:sz w:val="24"/>
        </w:rPr>
        <w:t>公安机关</w:t>
      </w:r>
      <w:r w:rsidR="00B06C36" w:rsidRPr="00B33B49">
        <w:rPr>
          <w:rFonts w:ascii="宋体" w:eastAsia="宋体" w:hAnsi="宋体" w:hint="eastAsia"/>
          <w:sz w:val="24"/>
        </w:rPr>
        <w:t>应</w:t>
      </w:r>
      <w:r w:rsidR="00014878" w:rsidRPr="00B33B49">
        <w:rPr>
          <w:rFonts w:ascii="宋体" w:eastAsia="宋体" w:hAnsi="宋体" w:hint="eastAsia"/>
          <w:sz w:val="24"/>
        </w:rPr>
        <w:t>紧跟</w:t>
      </w:r>
      <w:r w:rsidR="007C2219" w:rsidRPr="00B33B49">
        <w:rPr>
          <w:rFonts w:ascii="宋体" w:eastAsia="宋体" w:hAnsi="宋体" w:hint="eastAsia"/>
          <w:sz w:val="24"/>
        </w:rPr>
        <w:t>大数据</w:t>
      </w:r>
      <w:r w:rsidR="00B06C36" w:rsidRPr="00B33B49">
        <w:rPr>
          <w:rFonts w:ascii="宋体" w:eastAsia="宋体" w:hAnsi="宋体" w:hint="eastAsia"/>
          <w:sz w:val="24"/>
        </w:rPr>
        <w:t>时代背景，</w:t>
      </w:r>
      <w:r w:rsidR="00014878" w:rsidRPr="00B33B49">
        <w:rPr>
          <w:rFonts w:ascii="宋体" w:eastAsia="宋体" w:hAnsi="宋体" w:hint="eastAsia"/>
          <w:sz w:val="24"/>
        </w:rPr>
        <w:t>在“信息化建设，数据化实战”理念的引领下，善于使用数据导</w:t>
      </w:r>
      <w:proofErr w:type="gramStart"/>
      <w:r w:rsidR="00014878" w:rsidRPr="00B33B49">
        <w:rPr>
          <w:rFonts w:ascii="宋体" w:eastAsia="宋体" w:hAnsi="宋体" w:hint="eastAsia"/>
          <w:sz w:val="24"/>
        </w:rPr>
        <w:t>侦</w:t>
      </w:r>
      <w:proofErr w:type="gramEnd"/>
      <w:r w:rsidR="00014878" w:rsidRPr="00B33B49">
        <w:rPr>
          <w:rFonts w:ascii="宋体" w:eastAsia="宋体" w:hAnsi="宋体" w:hint="eastAsia"/>
          <w:sz w:val="24"/>
        </w:rPr>
        <w:t>战法，</w:t>
      </w:r>
      <w:r w:rsidR="007C2219" w:rsidRPr="00B33B49">
        <w:rPr>
          <w:rFonts w:ascii="宋体" w:eastAsia="宋体" w:hAnsi="宋体" w:hint="eastAsia"/>
          <w:sz w:val="24"/>
        </w:rPr>
        <w:t>通过整合发票流、资金流、货物流等数据，发掘分析案件线索，</w:t>
      </w:r>
      <w:r w:rsidR="00014878" w:rsidRPr="00B33B49">
        <w:rPr>
          <w:rFonts w:ascii="宋体" w:eastAsia="宋体" w:hAnsi="宋体" w:hint="eastAsia"/>
          <w:sz w:val="24"/>
        </w:rPr>
        <w:t>全面而系统地分析虚开增值税发票犯罪案件所涉及的复杂数据，从而提高侦查效率和成功率。</w:t>
      </w:r>
    </w:p>
    <w:p w14:paraId="737BAC80" w14:textId="77777777" w:rsidR="008870EE" w:rsidRPr="00B94940" w:rsidRDefault="00772410" w:rsidP="00CF2767">
      <w:pPr>
        <w:numPr>
          <w:ilvl w:val="0"/>
          <w:numId w:val="1"/>
        </w:numPr>
        <w:spacing w:beforeLines="30" w:before="93" w:afterLines="30" w:after="93" w:line="400" w:lineRule="exact"/>
        <w:ind w:firstLineChars="200" w:firstLine="560"/>
        <w:rPr>
          <w:rFonts w:ascii="黑体" w:eastAsia="黑体" w:hAnsi="黑体"/>
          <w:sz w:val="28"/>
          <w:szCs w:val="28"/>
        </w:rPr>
      </w:pPr>
      <w:r w:rsidRPr="00B94940">
        <w:rPr>
          <w:rFonts w:ascii="黑体" w:eastAsia="黑体" w:hAnsi="黑体" w:hint="eastAsia"/>
          <w:sz w:val="28"/>
          <w:szCs w:val="28"/>
        </w:rPr>
        <w:t>厘清</w:t>
      </w:r>
      <w:r w:rsidR="00AF0A27" w:rsidRPr="00B94940">
        <w:rPr>
          <w:rFonts w:ascii="黑体" w:eastAsia="黑体" w:hAnsi="黑体" w:hint="eastAsia"/>
          <w:sz w:val="28"/>
          <w:szCs w:val="28"/>
        </w:rPr>
        <w:t>涉农产品</w:t>
      </w:r>
      <w:r w:rsidRPr="00B94940">
        <w:rPr>
          <w:rFonts w:ascii="黑体" w:eastAsia="黑体" w:hAnsi="黑体" w:hint="eastAsia"/>
          <w:sz w:val="28"/>
          <w:szCs w:val="28"/>
        </w:rPr>
        <w:t>销售领域</w:t>
      </w:r>
      <w:r w:rsidRPr="00B94940">
        <w:rPr>
          <w:rFonts w:ascii="黑体" w:eastAsia="黑体" w:hAnsi="黑体"/>
          <w:sz w:val="28"/>
          <w:szCs w:val="28"/>
        </w:rPr>
        <w:t>虚开案件基本情况</w:t>
      </w:r>
    </w:p>
    <w:p w14:paraId="6A95B2A4" w14:textId="77777777" w:rsidR="00772410" w:rsidRPr="00B33B49" w:rsidRDefault="00772410" w:rsidP="00B33B49">
      <w:pPr>
        <w:spacing w:line="400" w:lineRule="exact"/>
        <w:ind w:firstLineChars="200" w:firstLine="480"/>
        <w:rPr>
          <w:rFonts w:ascii="宋体" w:eastAsia="宋体" w:hAnsi="宋体"/>
          <w:sz w:val="24"/>
        </w:rPr>
      </w:pPr>
      <w:r w:rsidRPr="00B33B49">
        <w:rPr>
          <w:rFonts w:ascii="宋体" w:eastAsia="宋体" w:hAnsi="宋体" w:hint="eastAsia"/>
          <w:sz w:val="24"/>
        </w:rPr>
        <w:t>（一）涉农产品的税收政策、法律背景</w:t>
      </w:r>
    </w:p>
    <w:p w14:paraId="0BF33F6F"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根据《中国人民共和国增值税暂行条例》（以下简称《条例》）第十五条的规定，农业生产者销售的自产农产品免征增值税。《条例》第八条第三款的规定，购进农产品，按照农产品销售发票或者收购发票上注明的农产品买价和</w:t>
      </w:r>
      <w:r w:rsidR="00E94CB8" w:rsidRPr="00B33B49">
        <w:rPr>
          <w:rFonts w:ascii="宋体" w:eastAsia="宋体" w:hAnsi="宋体" w:hint="eastAsia"/>
          <w:sz w:val="24"/>
        </w:rPr>
        <w:t>11</w:t>
      </w:r>
      <w:r w:rsidRPr="00B33B49">
        <w:rPr>
          <w:rFonts w:ascii="宋体" w:eastAsia="宋体" w:hAnsi="宋体" w:hint="eastAsia"/>
          <w:sz w:val="24"/>
        </w:rPr>
        <w:t>%</w:t>
      </w:r>
      <w:r w:rsidR="00E94CB8" w:rsidRPr="00B33B49">
        <w:rPr>
          <w:rFonts w:ascii="宋体" w:eastAsia="宋体" w:hAnsi="宋体" w:hint="eastAsia"/>
          <w:sz w:val="24"/>
        </w:rPr>
        <w:t>（现</w:t>
      </w:r>
      <w:r w:rsidRPr="00B33B49">
        <w:rPr>
          <w:rFonts w:ascii="宋体" w:eastAsia="宋体" w:hAnsi="宋体" w:hint="eastAsia"/>
          <w:sz w:val="24"/>
        </w:rPr>
        <w:t>更改为10%）</w:t>
      </w:r>
      <w:r w:rsidRPr="00B33B49">
        <w:rPr>
          <w:rStyle w:val="a8"/>
          <w:rFonts w:ascii="宋体" w:eastAsia="宋体" w:hAnsi="宋体" w:hint="eastAsia"/>
          <w:sz w:val="24"/>
        </w:rPr>
        <w:footnoteReference w:id="2"/>
      </w:r>
      <w:r w:rsidRPr="00B33B49">
        <w:rPr>
          <w:rFonts w:ascii="宋体" w:eastAsia="宋体" w:hAnsi="宋体" w:hint="eastAsia"/>
          <w:sz w:val="24"/>
        </w:rPr>
        <w:t>的扣除率计算进项税额，计算方式为：进项税额=农产品买价*扣除率。财政部、国家税务总局联合下发的《农业产品征税范围注释》，其中明确列举的农产品，在税收征管过程中享受国家税收政策优惠。也即是</w:t>
      </w:r>
      <w:r w:rsidR="00FB165A" w:rsidRPr="00B33B49">
        <w:rPr>
          <w:rFonts w:ascii="宋体" w:eastAsia="宋体" w:hAnsi="宋体" w:hint="eastAsia"/>
          <w:sz w:val="24"/>
        </w:rPr>
        <w:t>说，为了鼓励和补贴农业生产，农民销售自产农产品无需缴纳增值税，但</w:t>
      </w:r>
      <w:r w:rsidRPr="00B33B49">
        <w:rPr>
          <w:rFonts w:ascii="宋体" w:eastAsia="宋体" w:hAnsi="宋体" w:hint="eastAsia"/>
          <w:sz w:val="24"/>
        </w:rPr>
        <w:t>可以以农业合作社等名义开出农产品销售发票或者由税务机关代开农产品收购发票。下游企业</w:t>
      </w:r>
      <w:proofErr w:type="gramStart"/>
      <w:r w:rsidRPr="00B33B49">
        <w:rPr>
          <w:rFonts w:ascii="宋体" w:eastAsia="宋体" w:hAnsi="宋体" w:hint="eastAsia"/>
          <w:sz w:val="24"/>
        </w:rPr>
        <w:t>凭借上述</w:t>
      </w:r>
      <w:proofErr w:type="gramEnd"/>
      <w:r w:rsidRPr="00B33B49">
        <w:rPr>
          <w:rFonts w:ascii="宋体" w:eastAsia="宋体" w:hAnsi="宋体" w:hint="eastAsia"/>
          <w:sz w:val="24"/>
        </w:rPr>
        <w:t>发票中载明的数额，按照一定的扣除率计算并抵扣进项税额。犯罪分子正是看中了农产品销售领域增值税“前免后抵”的特性，大量虚构农产品收购订单，大肆对外虚开增值税专用发票，谋取不法利益。</w:t>
      </w:r>
    </w:p>
    <w:p w14:paraId="0DD5307C" w14:textId="77777777" w:rsidR="008870EE" w:rsidRPr="00B33B49" w:rsidRDefault="005E59FA" w:rsidP="00B33B49">
      <w:pPr>
        <w:spacing w:line="400" w:lineRule="exact"/>
        <w:ind w:firstLineChars="200" w:firstLine="480"/>
        <w:rPr>
          <w:rFonts w:ascii="宋体" w:eastAsia="宋体" w:hAnsi="宋体"/>
          <w:sz w:val="24"/>
        </w:rPr>
      </w:pPr>
      <w:r w:rsidRPr="00B33B49">
        <w:rPr>
          <w:rFonts w:ascii="宋体" w:eastAsia="宋体" w:hAnsi="宋体" w:hint="eastAsia"/>
          <w:sz w:val="24"/>
        </w:rPr>
        <w:t>（二）J市Y县农产品销售领域虚开案件</w:t>
      </w:r>
      <w:r w:rsidR="00AE1D00" w:rsidRPr="00B33B49">
        <w:rPr>
          <w:rFonts w:ascii="宋体" w:eastAsia="宋体" w:hAnsi="宋体" w:hint="eastAsia"/>
          <w:sz w:val="24"/>
        </w:rPr>
        <w:t>基本案情</w:t>
      </w:r>
    </w:p>
    <w:p w14:paraId="46B1D080"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此次虚开案件的线索来源为异地公安机关的数据协同。同省Q市经</w:t>
      </w:r>
      <w:proofErr w:type="gramStart"/>
      <w:r w:rsidRPr="00B33B49">
        <w:rPr>
          <w:rFonts w:ascii="宋体" w:eastAsia="宋体" w:hAnsi="宋体" w:hint="eastAsia"/>
          <w:sz w:val="24"/>
        </w:rPr>
        <w:t>侦</w:t>
      </w:r>
      <w:proofErr w:type="gramEnd"/>
      <w:r w:rsidRPr="00B33B49">
        <w:rPr>
          <w:rFonts w:ascii="宋体" w:eastAsia="宋体" w:hAnsi="宋体" w:hint="eastAsia"/>
          <w:sz w:val="24"/>
        </w:rPr>
        <w:t>支队民警经过前期</w:t>
      </w:r>
      <w:proofErr w:type="gramStart"/>
      <w:r w:rsidRPr="00B33B49">
        <w:rPr>
          <w:rFonts w:ascii="宋体" w:eastAsia="宋体" w:hAnsi="宋体" w:hint="eastAsia"/>
          <w:sz w:val="24"/>
        </w:rPr>
        <w:t>研</w:t>
      </w:r>
      <w:proofErr w:type="gramEnd"/>
      <w:r w:rsidRPr="00B33B49">
        <w:rPr>
          <w:rFonts w:ascii="宋体" w:eastAsia="宋体" w:hAnsi="宋体" w:hint="eastAsia"/>
          <w:sz w:val="24"/>
        </w:rPr>
        <w:t>判发现，当地多家虚开嫌疑企业的进项发票来自J市Y</w:t>
      </w:r>
      <w:r w:rsidR="002C05EE" w:rsidRPr="00B33B49">
        <w:rPr>
          <w:rFonts w:ascii="宋体" w:eastAsia="宋体" w:hAnsi="宋体" w:hint="eastAsia"/>
          <w:sz w:val="24"/>
        </w:rPr>
        <w:t>县辖区内的木制品销售企业，</w:t>
      </w:r>
      <w:r w:rsidRPr="00B33B49">
        <w:rPr>
          <w:rFonts w:ascii="宋体" w:eastAsia="宋体" w:hAnsi="宋体" w:hint="eastAsia"/>
          <w:sz w:val="24"/>
        </w:rPr>
        <w:t>通过公安部云端调度指挥系统发起数据协同，共享该案件线索。</w:t>
      </w:r>
    </w:p>
    <w:p w14:paraId="2E9894F8"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在侦查过程中，Y县经</w:t>
      </w:r>
      <w:proofErr w:type="gramStart"/>
      <w:r w:rsidRPr="00B33B49">
        <w:rPr>
          <w:rFonts w:ascii="宋体" w:eastAsia="宋体" w:hAnsi="宋体" w:hint="eastAsia"/>
          <w:sz w:val="24"/>
        </w:rPr>
        <w:t>侦</w:t>
      </w:r>
      <w:proofErr w:type="gramEnd"/>
      <w:r w:rsidRPr="00B33B49">
        <w:rPr>
          <w:rFonts w:ascii="宋体" w:eastAsia="宋体" w:hAnsi="宋体" w:hint="eastAsia"/>
          <w:sz w:val="24"/>
        </w:rPr>
        <w:t>民警充分利用违法资金查控平台调取涉案企业和嫌疑人银行开户信息和资金交易明细，借助涉税类罪</w:t>
      </w:r>
      <w:proofErr w:type="gramStart"/>
      <w:r w:rsidRPr="00B33B49">
        <w:rPr>
          <w:rFonts w:ascii="宋体" w:eastAsia="宋体" w:hAnsi="宋体" w:hint="eastAsia"/>
          <w:sz w:val="24"/>
        </w:rPr>
        <w:t>研</w:t>
      </w:r>
      <w:proofErr w:type="gramEnd"/>
      <w:r w:rsidRPr="00B33B49">
        <w:rPr>
          <w:rFonts w:ascii="宋体" w:eastAsia="宋体" w:hAnsi="宋体" w:hint="eastAsia"/>
          <w:sz w:val="24"/>
        </w:rPr>
        <w:t>判模型和火眼金睛数据分析软件对发票数据和资金数据开展穿透式的深度</w:t>
      </w:r>
      <w:proofErr w:type="gramStart"/>
      <w:r w:rsidRPr="00B33B49">
        <w:rPr>
          <w:rFonts w:ascii="宋体" w:eastAsia="宋体" w:hAnsi="宋体" w:hint="eastAsia"/>
          <w:sz w:val="24"/>
        </w:rPr>
        <w:t>研</w:t>
      </w:r>
      <w:proofErr w:type="gramEnd"/>
      <w:r w:rsidRPr="00B33B49">
        <w:rPr>
          <w:rFonts w:ascii="宋体" w:eastAsia="宋体" w:hAnsi="宋体" w:hint="eastAsia"/>
          <w:sz w:val="24"/>
        </w:rPr>
        <w:t>判。经过缜密侦查和</w:t>
      </w:r>
      <w:proofErr w:type="gramStart"/>
      <w:r w:rsidRPr="00B33B49">
        <w:rPr>
          <w:rFonts w:ascii="宋体" w:eastAsia="宋体" w:hAnsi="宋体" w:hint="eastAsia"/>
          <w:sz w:val="24"/>
        </w:rPr>
        <w:t>研判</w:t>
      </w:r>
      <w:proofErr w:type="gramEnd"/>
      <w:r w:rsidRPr="00B33B49">
        <w:rPr>
          <w:rFonts w:ascii="宋体" w:eastAsia="宋体" w:hAnsi="宋体" w:hint="eastAsia"/>
          <w:sz w:val="24"/>
        </w:rPr>
        <w:t>拓展，以陈某、逢某、徐某为首的虚开增值税专用发票的犯罪团伙浮出水面，该团伙利用农产品类“原木”的免税政策，使用木业合作社虚开的或者雇佣农民前往税务机关代开的农产品发票为进项，对外大量虚开增值税专用发票，案涉山东、河北、北京、江西、云南等数十个省份。截至行文前，共发现涉嫌虚开的木制品销售企业31家，抓获涉案人员23名，批准逮捕7人，刑事拘留1人，取保候审4人，</w:t>
      </w:r>
      <w:r w:rsidRPr="00B33B49">
        <w:rPr>
          <w:rFonts w:ascii="宋体" w:eastAsia="宋体" w:hAnsi="宋体" w:hint="eastAsia"/>
          <w:sz w:val="24"/>
        </w:rPr>
        <w:lastRenderedPageBreak/>
        <w:t>打掉虚开窝点5个，并查获电脑、发票打印机、税控盘、银行卡等大量犯罪工具。初步统计，本案涉案发票价税合计金额约18.5亿元，造成国家税款损失超过2.1亿元。</w:t>
      </w:r>
    </w:p>
    <w:p w14:paraId="2E97B919" w14:textId="77777777" w:rsidR="008870EE" w:rsidRPr="00B33B49" w:rsidRDefault="005E59FA" w:rsidP="00B33B49">
      <w:pPr>
        <w:spacing w:line="400" w:lineRule="exact"/>
        <w:ind w:firstLineChars="200" w:firstLine="480"/>
        <w:rPr>
          <w:rFonts w:ascii="宋体" w:eastAsia="宋体" w:hAnsi="宋体"/>
          <w:sz w:val="24"/>
        </w:rPr>
      </w:pPr>
      <w:r w:rsidRPr="00B33B49">
        <w:rPr>
          <w:rFonts w:ascii="宋体" w:eastAsia="宋体" w:hAnsi="宋体" w:hint="eastAsia"/>
          <w:sz w:val="24"/>
        </w:rPr>
        <w:t>（三）J市Y县农产品销售领域虚开案件</w:t>
      </w:r>
      <w:r w:rsidR="00AE1D00" w:rsidRPr="00B33B49">
        <w:rPr>
          <w:rFonts w:ascii="宋体" w:eastAsia="宋体" w:hAnsi="宋体" w:hint="eastAsia"/>
          <w:sz w:val="24"/>
        </w:rPr>
        <w:t>作案手段</w:t>
      </w:r>
    </w:p>
    <w:p w14:paraId="0DA4C71B" w14:textId="77777777" w:rsidR="008870EE" w:rsidRPr="00B33B49" w:rsidRDefault="00AE1D00" w:rsidP="00B33B49">
      <w:pPr>
        <w:numPr>
          <w:ilvl w:val="0"/>
          <w:numId w:val="3"/>
        </w:numPr>
        <w:spacing w:line="400" w:lineRule="exact"/>
        <w:ind w:firstLineChars="200" w:firstLine="480"/>
        <w:rPr>
          <w:rFonts w:ascii="宋体" w:eastAsia="宋体" w:hAnsi="宋体"/>
          <w:sz w:val="24"/>
        </w:rPr>
      </w:pPr>
      <w:r w:rsidRPr="00B33B49">
        <w:rPr>
          <w:rFonts w:ascii="宋体" w:eastAsia="宋体" w:hAnsi="宋体" w:hint="eastAsia"/>
          <w:sz w:val="24"/>
        </w:rPr>
        <w:t>非法获取公民信息，成立空壳公司</w:t>
      </w:r>
    </w:p>
    <w:p w14:paraId="0577142E"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使用他人身份信息注册公司，可以有效掩饰自己的真实身份，逃避侦查打击。为了遏制这种虚假注册的现象，各地也出台了相应政策，例如J市Y县要求，注册公司时必须由公司法定代表人本人亲自到场办理，亲笔签名并进行人脸识别，该措施取得了一定程度的限制效果。但近期发现，部分犯罪分子以200</w:t>
      </w:r>
      <w:r w:rsidR="002C05EE" w:rsidRPr="00B33B49">
        <w:rPr>
          <w:rFonts w:ascii="宋体" w:eastAsia="宋体" w:hAnsi="宋体"/>
          <w:sz w:val="24"/>
        </w:rPr>
        <w:t>-</w:t>
      </w:r>
      <w:r w:rsidRPr="00B33B49">
        <w:rPr>
          <w:rFonts w:ascii="宋体" w:eastAsia="宋体" w:hAnsi="宋体" w:hint="eastAsia"/>
          <w:sz w:val="24"/>
        </w:rPr>
        <w:t>500元不等的价格，雇佣一些法律意识</w:t>
      </w:r>
      <w:r w:rsidR="002C05EE" w:rsidRPr="00B33B49">
        <w:rPr>
          <w:rFonts w:ascii="宋体" w:eastAsia="宋体" w:hAnsi="宋体" w:hint="eastAsia"/>
          <w:sz w:val="24"/>
        </w:rPr>
        <w:t>相对淡薄</w:t>
      </w:r>
      <w:r w:rsidRPr="00B33B49">
        <w:rPr>
          <w:rFonts w:ascii="宋体" w:eastAsia="宋体" w:hAnsi="宋体" w:hint="eastAsia"/>
          <w:sz w:val="24"/>
        </w:rPr>
        <w:t>的农民、工人等充当法定代表人，前往现场办理企业开户手续。办案过程中，侦查人员联络这些企业法定代表人，往往出现“一问三不知”的情况，无法</w:t>
      </w:r>
      <w:r w:rsidR="002C05EE" w:rsidRPr="00B33B49">
        <w:rPr>
          <w:rFonts w:ascii="宋体" w:eastAsia="宋体" w:hAnsi="宋体" w:hint="eastAsia"/>
          <w:sz w:val="24"/>
        </w:rPr>
        <w:t>为</w:t>
      </w:r>
      <w:r w:rsidR="002C05EE" w:rsidRPr="00B33B49">
        <w:rPr>
          <w:rFonts w:ascii="宋体" w:eastAsia="宋体" w:hAnsi="宋体"/>
          <w:sz w:val="24"/>
        </w:rPr>
        <w:t>案件</w:t>
      </w:r>
      <w:r w:rsidRPr="00B33B49">
        <w:rPr>
          <w:rFonts w:ascii="宋体" w:eastAsia="宋体" w:hAnsi="宋体" w:hint="eastAsia"/>
          <w:sz w:val="24"/>
        </w:rPr>
        <w:t>提供有价值</w:t>
      </w:r>
      <w:r w:rsidR="002C05EE" w:rsidRPr="00B33B49">
        <w:rPr>
          <w:rFonts w:ascii="宋体" w:eastAsia="宋体" w:hAnsi="宋体" w:hint="eastAsia"/>
          <w:sz w:val="24"/>
        </w:rPr>
        <w:t>的</w:t>
      </w:r>
      <w:r w:rsidRPr="00B33B49">
        <w:rPr>
          <w:rFonts w:ascii="宋体" w:eastAsia="宋体" w:hAnsi="宋体" w:hint="eastAsia"/>
          <w:sz w:val="24"/>
        </w:rPr>
        <w:t>线索。更有甚者，一些</w:t>
      </w:r>
      <w:r w:rsidR="002C05EE" w:rsidRPr="00B33B49">
        <w:rPr>
          <w:rFonts w:ascii="宋体" w:eastAsia="宋体" w:hAnsi="宋体" w:hint="eastAsia"/>
          <w:sz w:val="24"/>
        </w:rPr>
        <w:t>高龄</w:t>
      </w:r>
      <w:r w:rsidRPr="00B33B49">
        <w:rPr>
          <w:rFonts w:ascii="宋体" w:eastAsia="宋体" w:hAnsi="宋体" w:hint="eastAsia"/>
          <w:sz w:val="24"/>
        </w:rPr>
        <w:t>老人、重病患者</w:t>
      </w:r>
      <w:r w:rsidR="002C05EE" w:rsidRPr="00B33B49">
        <w:rPr>
          <w:rFonts w:ascii="宋体" w:eastAsia="宋体" w:hAnsi="宋体" w:hint="eastAsia"/>
          <w:sz w:val="24"/>
        </w:rPr>
        <w:t>受雇</w:t>
      </w:r>
      <w:r w:rsidRPr="00B33B49">
        <w:rPr>
          <w:rFonts w:ascii="宋体" w:eastAsia="宋体" w:hAnsi="宋体" w:hint="eastAsia"/>
          <w:sz w:val="24"/>
        </w:rPr>
        <w:t>注册公司、开办银行卡，</w:t>
      </w:r>
      <w:r w:rsidR="002C05EE" w:rsidRPr="00B33B49">
        <w:rPr>
          <w:rFonts w:ascii="宋体" w:eastAsia="宋体" w:hAnsi="宋体" w:hint="eastAsia"/>
          <w:sz w:val="24"/>
        </w:rPr>
        <w:t>及至</w:t>
      </w:r>
      <w:r w:rsidRPr="00B33B49">
        <w:rPr>
          <w:rFonts w:ascii="宋体" w:eastAsia="宋体" w:hAnsi="宋体" w:hint="eastAsia"/>
          <w:sz w:val="24"/>
        </w:rPr>
        <w:t>案发时，这些人员可能已经死亡，给警方的追查工作</w:t>
      </w:r>
      <w:r w:rsidR="002C05EE" w:rsidRPr="00B33B49">
        <w:rPr>
          <w:rFonts w:ascii="宋体" w:eastAsia="宋体" w:hAnsi="宋体" w:hint="eastAsia"/>
          <w:sz w:val="24"/>
        </w:rPr>
        <w:t>带来</w:t>
      </w:r>
      <w:r w:rsidRPr="00B33B49">
        <w:rPr>
          <w:rFonts w:ascii="宋体" w:eastAsia="宋体" w:hAnsi="宋体" w:hint="eastAsia"/>
          <w:sz w:val="24"/>
        </w:rPr>
        <w:t>极大障碍。</w:t>
      </w:r>
    </w:p>
    <w:p w14:paraId="444DD31F"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成立大量空壳公司，可以在短时间开出足够多的增值税专用发票，提高获利金额。依照</w:t>
      </w:r>
      <w:r w:rsidR="000F3623" w:rsidRPr="00B33B49">
        <w:rPr>
          <w:rFonts w:ascii="宋体" w:eastAsia="宋体" w:hAnsi="宋体" w:hint="eastAsia"/>
          <w:sz w:val="24"/>
        </w:rPr>
        <w:t>我国税收管理</w:t>
      </w:r>
      <w:r w:rsidRPr="00B33B49">
        <w:rPr>
          <w:rFonts w:ascii="宋体" w:eastAsia="宋体" w:hAnsi="宋体" w:hint="eastAsia"/>
          <w:sz w:val="24"/>
        </w:rPr>
        <w:t>规定，新办纳税人首次申领增值税专用发票的最高限额为10万元，每月最高领用数量不超过25份。</w:t>
      </w:r>
      <w:r w:rsidRPr="00B33B49">
        <w:rPr>
          <w:rStyle w:val="a8"/>
          <w:rFonts w:ascii="宋体" w:eastAsia="宋体" w:hAnsi="宋体" w:hint="eastAsia"/>
          <w:sz w:val="24"/>
        </w:rPr>
        <w:footnoteReference w:id="3"/>
      </w:r>
      <w:r w:rsidRPr="00B33B49">
        <w:rPr>
          <w:rFonts w:ascii="宋体" w:eastAsia="宋体" w:hAnsi="宋体" w:hint="eastAsia"/>
          <w:sz w:val="24"/>
        </w:rPr>
        <w:t>各地执行的标准不一，以J市Y县税务机关为例，首次申领增值税专用发票一般仅可以领取5-10份，在企业正常经营运转一定期限、满足</w:t>
      </w:r>
      <w:proofErr w:type="gramStart"/>
      <w:r w:rsidRPr="00B33B49">
        <w:rPr>
          <w:rFonts w:ascii="宋体" w:eastAsia="宋体" w:hAnsi="宋体" w:hint="eastAsia"/>
          <w:sz w:val="24"/>
        </w:rPr>
        <w:t>提额条件</w:t>
      </w:r>
      <w:proofErr w:type="gramEnd"/>
      <w:r w:rsidRPr="00B33B49">
        <w:rPr>
          <w:rFonts w:ascii="宋体" w:eastAsia="宋体" w:hAnsi="宋体" w:hint="eastAsia"/>
          <w:sz w:val="24"/>
        </w:rPr>
        <w:t>后，可以主动向税务机关申请提高领用额度。同时，税务机关还会针对新注册企业和长期零申报企业进行风险核查，确认有无实际正常经营，对查无下落和虚假经营的企业不再提供增值税发票。因此，犯罪分子一般会在成立公司后的2-3个月内进行“养户”和“养票”，即每月都填报数据，甚至会小额度地申报纳税，试图做到像一家实际经营和正常申报纳税的企业一样，待到获得多领增值税专用发票的资格后，寻找适当的时机统一进行大规模虚开活动。</w:t>
      </w:r>
    </w:p>
    <w:p w14:paraId="78A91EC1" w14:textId="77777777" w:rsidR="008870EE" w:rsidRPr="00B33B49" w:rsidRDefault="00AE1D00" w:rsidP="00B33B49">
      <w:pPr>
        <w:numPr>
          <w:ilvl w:val="0"/>
          <w:numId w:val="3"/>
        </w:numPr>
        <w:spacing w:line="400" w:lineRule="exact"/>
        <w:ind w:firstLineChars="200" w:firstLine="480"/>
        <w:rPr>
          <w:rFonts w:ascii="宋体" w:eastAsia="宋体" w:hAnsi="宋体"/>
          <w:sz w:val="24"/>
        </w:rPr>
      </w:pPr>
      <w:r w:rsidRPr="00B33B49">
        <w:rPr>
          <w:rFonts w:ascii="宋体" w:eastAsia="宋体" w:hAnsi="宋体" w:hint="eastAsia"/>
          <w:sz w:val="24"/>
        </w:rPr>
        <w:t>获取农产品发票，抵扣进项税额</w:t>
      </w:r>
    </w:p>
    <w:p w14:paraId="0B0DD1CB"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可以抵扣税款的农产品发票有两种，即农产品收购发票和农产品销售发票。农产品收购发票的开票方为农产品收购企业，</w:t>
      </w:r>
      <w:proofErr w:type="gramStart"/>
      <w:r w:rsidRPr="00B33B49">
        <w:rPr>
          <w:rFonts w:ascii="宋体" w:eastAsia="宋体" w:hAnsi="宋体" w:hint="eastAsia"/>
          <w:sz w:val="24"/>
        </w:rPr>
        <w:t>受票方为</w:t>
      </w:r>
      <w:proofErr w:type="gramEnd"/>
      <w:r w:rsidRPr="00B33B49">
        <w:rPr>
          <w:rFonts w:ascii="宋体" w:eastAsia="宋体" w:hAnsi="宋体" w:hint="eastAsia"/>
          <w:sz w:val="24"/>
        </w:rPr>
        <w:t>农户，但需要由税务部门</w:t>
      </w:r>
      <w:r w:rsidRPr="00B33B49">
        <w:rPr>
          <w:rFonts w:ascii="宋体" w:eastAsia="宋体" w:hAnsi="宋体" w:hint="eastAsia"/>
          <w:sz w:val="24"/>
        </w:rPr>
        <w:lastRenderedPageBreak/>
        <w:t>代开。开票标准程序依次是：由农产品收购企业提供收购证明，确认收购初级农产品的品类、规格等信息；农户凭该收购证明到所在村、镇（乡）两级证明所销产品为自产农产品；根据以上证明到所在地税务局开具免税发票；农户将发票交给收购企业后收款。囿于人力等客观条件限制，税务机关无法做到每一笔都进行实地核查，因此，在农民申报数额不明显超出常规逻辑时，税务机关一般只做形式审查。这就给犯罪滋生了土壤——虚开犯罪分子雇佣大量农民到税务机关代开原木品名的农产品收购发票，然后将上述发票用于抵扣空壳公司的进项税额，弥补因虚开产生的应纳税额。</w:t>
      </w:r>
    </w:p>
    <w:p w14:paraId="2C362001"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另外，为提高农业种植效率，国家鼓励五名以上符合要求的成员按照法定程序成立农村合作社，以农村合作社的名义对外销售自产农产品可以享受国家的免税政策，并能够开具农产品销售发票。有时，虚开犯罪分子与部分</w:t>
      </w:r>
      <w:proofErr w:type="gramStart"/>
      <w:r w:rsidRPr="00B33B49">
        <w:rPr>
          <w:rFonts w:ascii="宋体" w:eastAsia="宋体" w:hAnsi="宋体" w:hint="eastAsia"/>
          <w:sz w:val="24"/>
        </w:rPr>
        <w:t>不法农村</w:t>
      </w:r>
      <w:proofErr w:type="gramEnd"/>
      <w:r w:rsidRPr="00B33B49">
        <w:rPr>
          <w:rFonts w:ascii="宋体" w:eastAsia="宋体" w:hAnsi="宋体" w:hint="eastAsia"/>
          <w:sz w:val="24"/>
        </w:rPr>
        <w:t>合作社勾结，采用虚报农产品来源、故意抬高农产品数量、单价等方式，大量开具与事实明显不相符的超量农产品销售发票，用以抵扣税款。更有甚者，一些农村合作社本身就是假借农民身份注册成立的，其本身无任何生产经营场所、设备和人员，其成立的目的就是暴力虚开农产品销售发票，并以收取票面金额2%-2.5%手续费的形式牟利。</w:t>
      </w:r>
    </w:p>
    <w:p w14:paraId="3376963D" w14:textId="77777777" w:rsidR="008870EE" w:rsidRPr="00B33B49" w:rsidRDefault="00AE1D00" w:rsidP="00B33B49">
      <w:pPr>
        <w:numPr>
          <w:ilvl w:val="0"/>
          <w:numId w:val="3"/>
        </w:numPr>
        <w:spacing w:line="400" w:lineRule="exact"/>
        <w:ind w:firstLineChars="200" w:firstLine="480"/>
        <w:rPr>
          <w:rFonts w:ascii="宋体" w:eastAsia="宋体" w:hAnsi="宋体"/>
          <w:sz w:val="24"/>
        </w:rPr>
      </w:pPr>
      <w:r w:rsidRPr="00B33B49">
        <w:rPr>
          <w:rFonts w:ascii="宋体" w:eastAsia="宋体" w:hAnsi="宋体" w:hint="eastAsia"/>
          <w:sz w:val="24"/>
        </w:rPr>
        <w:t>对外大量虚开发票，操作资金回流</w:t>
      </w:r>
    </w:p>
    <w:p w14:paraId="676E6DC3"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虚开增值税专用发票的行为人通常以地缘、亲缘、事缘为纽带形成紧密的组织关系，团伙组织架构严密，开票、变票、资金回流、制作虚假文书、虚假经营等工作分工明确，专业化程度和流程熟练程度极高。尤其是互联网和移动支付的普及推广，虚开行为线下与线上相交叉，非接触式犯罪特征凸显，增加了全链条打击的难度。以本案为例，经过对嫌疑人微信、QQ聊天记录的分析发现，嫌疑人利用</w:t>
      </w:r>
      <w:proofErr w:type="gramStart"/>
      <w:r w:rsidRPr="00B33B49">
        <w:rPr>
          <w:rFonts w:ascii="宋体" w:eastAsia="宋体" w:hAnsi="宋体" w:hint="eastAsia"/>
          <w:sz w:val="24"/>
        </w:rPr>
        <w:t>群聊方式</w:t>
      </w:r>
      <w:proofErr w:type="gramEnd"/>
      <w:r w:rsidRPr="00B33B49">
        <w:rPr>
          <w:rFonts w:ascii="宋体" w:eastAsia="宋体" w:hAnsi="宋体" w:hint="eastAsia"/>
          <w:sz w:val="24"/>
        </w:rPr>
        <w:t>招揽生意，扩大客源，搭建起</w:t>
      </w:r>
      <w:r w:rsidR="00FD644B" w:rsidRPr="00B33B49">
        <w:rPr>
          <w:rFonts w:ascii="宋体" w:eastAsia="宋体" w:hAnsi="宋体" w:hint="eastAsia"/>
          <w:sz w:val="24"/>
        </w:rPr>
        <w:t>了遍及全国的增值税专用发票</w:t>
      </w:r>
      <w:r w:rsidRPr="00B33B49">
        <w:rPr>
          <w:rFonts w:ascii="宋体" w:eastAsia="宋体" w:hAnsi="宋体" w:hint="eastAsia"/>
          <w:sz w:val="24"/>
        </w:rPr>
        <w:t>销售网络。</w:t>
      </w:r>
    </w:p>
    <w:p w14:paraId="1275B63F" w14:textId="2EEA25C5"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收取开票费是虚开犯罪的主要利益来源。根据犯罪嫌疑人的供述，虚开增值税专用发票的开票费一般为票面金额的4.5%-7.5%之间。以中位数6%计算，</w:t>
      </w:r>
      <w:proofErr w:type="gramStart"/>
      <w:r w:rsidRPr="00B33B49">
        <w:rPr>
          <w:rFonts w:ascii="宋体" w:eastAsia="宋体" w:hAnsi="宋体" w:hint="eastAsia"/>
          <w:sz w:val="24"/>
        </w:rPr>
        <w:t>顶额开出</w:t>
      </w:r>
      <w:proofErr w:type="gramEnd"/>
      <w:r w:rsidRPr="00B33B49">
        <w:rPr>
          <w:rFonts w:ascii="宋体" w:eastAsia="宋体" w:hAnsi="宋体" w:hint="eastAsia"/>
          <w:sz w:val="24"/>
        </w:rPr>
        <w:t>一张10万元的专票可以获利金额为：开票费=100000/（1+13%）</w:t>
      </w:r>
      <w:r w:rsidR="00311AE9" w:rsidRPr="00B33B49">
        <w:rPr>
          <w:rFonts w:ascii="宋体" w:eastAsia="宋体" w:hAnsi="宋体" w:hint="eastAsia"/>
          <w:sz w:val="24"/>
        </w:rPr>
        <w:t>*6</w:t>
      </w:r>
      <w:r w:rsidRPr="00B33B49">
        <w:rPr>
          <w:rFonts w:ascii="宋体" w:eastAsia="宋体" w:hAnsi="宋体" w:hint="eastAsia"/>
          <w:sz w:val="24"/>
        </w:rPr>
        <w:t>%=5309.7元。虚开企业大多持续虚开2-3个月，经过“养票”后，企业可以申请多领增值税专用发票，以一个企业虚开发票100张为例，非法获利金额</w:t>
      </w:r>
      <w:r w:rsidR="0008435E" w:rsidRPr="00B33B49">
        <w:rPr>
          <w:rFonts w:ascii="宋体" w:eastAsia="宋体" w:hAnsi="宋体" w:hint="eastAsia"/>
          <w:sz w:val="24"/>
        </w:rPr>
        <w:t>可</w:t>
      </w:r>
      <w:r w:rsidRPr="00B33B49">
        <w:rPr>
          <w:rFonts w:ascii="宋体" w:eastAsia="宋体" w:hAnsi="宋体" w:hint="eastAsia"/>
          <w:sz w:val="24"/>
        </w:rPr>
        <w:t>高达50多万。</w:t>
      </w:r>
      <w:r w:rsidR="002A2878" w:rsidRPr="00B33B49">
        <w:rPr>
          <w:rFonts w:ascii="宋体" w:eastAsia="宋体" w:hAnsi="宋体" w:hint="eastAsia"/>
          <w:sz w:val="24"/>
          <w:vertAlign w:val="superscript"/>
        </w:rPr>
        <w:fldChar w:fldCharType="begin"/>
      </w:r>
      <w:r w:rsidRPr="00B33B49">
        <w:rPr>
          <w:rFonts w:ascii="宋体" w:eastAsia="宋体" w:hAnsi="宋体" w:hint="eastAsia"/>
          <w:sz w:val="24"/>
          <w:vertAlign w:val="superscript"/>
        </w:rPr>
        <w:instrText xml:space="preserve"> REF _Ref12672 \r \h </w:instrText>
      </w:r>
      <w:r w:rsidR="002A2878" w:rsidRPr="00B33B49">
        <w:rPr>
          <w:rFonts w:ascii="宋体" w:eastAsia="宋体" w:hAnsi="宋体" w:hint="eastAsia"/>
          <w:sz w:val="24"/>
          <w:vertAlign w:val="superscript"/>
        </w:rPr>
      </w:r>
      <w:r w:rsidR="00B33B49" w:rsidRPr="00B33B49">
        <w:rPr>
          <w:rFonts w:ascii="宋体" w:eastAsia="宋体" w:hAnsi="宋体"/>
          <w:sz w:val="24"/>
          <w:vertAlign w:val="superscript"/>
        </w:rPr>
        <w:instrText xml:space="preserve"> \* MERGEFORMAT </w:instrText>
      </w:r>
      <w:r w:rsidR="002A2878" w:rsidRPr="00B33B49">
        <w:rPr>
          <w:rFonts w:ascii="宋体" w:eastAsia="宋体" w:hAnsi="宋体" w:hint="eastAsia"/>
          <w:sz w:val="24"/>
          <w:vertAlign w:val="superscript"/>
        </w:rPr>
        <w:fldChar w:fldCharType="separate"/>
      </w:r>
      <w:r w:rsidR="009C40A5">
        <w:rPr>
          <w:rFonts w:ascii="宋体" w:eastAsia="宋体" w:hAnsi="宋体"/>
          <w:sz w:val="24"/>
          <w:vertAlign w:val="superscript"/>
        </w:rPr>
        <w:t>[1]</w:t>
      </w:r>
      <w:r w:rsidR="002A2878" w:rsidRPr="00B33B49">
        <w:rPr>
          <w:rFonts w:ascii="宋体" w:eastAsia="宋体" w:hAnsi="宋体" w:hint="eastAsia"/>
          <w:sz w:val="24"/>
          <w:vertAlign w:val="superscript"/>
        </w:rPr>
        <w:fldChar w:fldCharType="end"/>
      </w:r>
      <w:r w:rsidRPr="00B33B49">
        <w:rPr>
          <w:rFonts w:ascii="宋体" w:eastAsia="宋体" w:hAnsi="宋体" w:hint="eastAsia"/>
          <w:sz w:val="24"/>
        </w:rPr>
        <w:t>如果同时操纵数个空壳企业，即便扣除前期公司注册费用、购买农产品发票费用和“养户”等公司运营费用，违法收益依然相当惊人。虚开犯罪的利益收入贯穿整个犯罪链条，除虚开核心环节外，从买卖公民身份信息到利用中介代理公司</w:t>
      </w:r>
      <w:r w:rsidRPr="00B33B49">
        <w:rPr>
          <w:rFonts w:ascii="宋体" w:eastAsia="宋体" w:hAnsi="宋体" w:hint="eastAsia"/>
          <w:sz w:val="24"/>
        </w:rPr>
        <w:lastRenderedPageBreak/>
        <w:t>注册空壳企业，从农产品发票的供应方到下游受票企业均有利可图，国家应纳税收被整个犯罪链条瓜分蚕食。</w:t>
      </w:r>
    </w:p>
    <w:p w14:paraId="48DD51A6" w14:textId="129A8DC2"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虚开增值税专用发票势必会产生资金回流现象。为了使增值税专用发票成功认证并抵扣，在开具发票的时候，购买企业会将货值金额转到销售企业账户中，但因为实际并不存在真实的货物交易，因此，销售企业收到资金后，会以不同的形式再将这笔资金转回给购买企业，资金回流由此产生。所以，资金来源账户、资金中转账户、资金沉淀账户，在时间维度上具有一定的连续性特征，在资金链路维度极有可能形成闭环，这也是经</w:t>
      </w:r>
      <w:proofErr w:type="gramStart"/>
      <w:r w:rsidRPr="00B33B49">
        <w:rPr>
          <w:rFonts w:ascii="宋体" w:eastAsia="宋体" w:hAnsi="宋体" w:hint="eastAsia"/>
          <w:sz w:val="24"/>
        </w:rPr>
        <w:t>侦</w:t>
      </w:r>
      <w:proofErr w:type="gramEnd"/>
      <w:r w:rsidRPr="00B33B49">
        <w:rPr>
          <w:rFonts w:ascii="宋体" w:eastAsia="宋体" w:hAnsi="宋体" w:hint="eastAsia"/>
          <w:sz w:val="24"/>
        </w:rPr>
        <w:t>部门应当重点关注和</w:t>
      </w:r>
      <w:proofErr w:type="gramStart"/>
      <w:r w:rsidRPr="00B33B49">
        <w:rPr>
          <w:rFonts w:ascii="宋体" w:eastAsia="宋体" w:hAnsi="宋体" w:hint="eastAsia"/>
          <w:sz w:val="24"/>
        </w:rPr>
        <w:t>研判</w:t>
      </w:r>
      <w:proofErr w:type="gramEnd"/>
      <w:r w:rsidRPr="00B33B49">
        <w:rPr>
          <w:rFonts w:ascii="宋体" w:eastAsia="宋体" w:hAnsi="宋体" w:hint="eastAsia"/>
          <w:sz w:val="24"/>
        </w:rPr>
        <w:t>的方向。</w:t>
      </w:r>
      <w:r w:rsidR="00357B71" w:rsidRPr="00B33B49">
        <w:rPr>
          <w:rFonts w:ascii="宋体" w:eastAsia="宋体" w:hAnsi="宋体"/>
          <w:sz w:val="24"/>
          <w:vertAlign w:val="superscript"/>
        </w:rPr>
        <w:fldChar w:fldCharType="begin"/>
      </w:r>
      <w:r w:rsidR="00357B71" w:rsidRPr="00B33B49">
        <w:rPr>
          <w:rFonts w:ascii="宋体" w:eastAsia="宋体" w:hAnsi="宋体"/>
          <w:sz w:val="24"/>
          <w:vertAlign w:val="superscript"/>
        </w:rPr>
        <w:instrText xml:space="preserve"> </w:instrText>
      </w:r>
      <w:r w:rsidR="00357B71" w:rsidRPr="00B33B49">
        <w:rPr>
          <w:rFonts w:ascii="宋体" w:eastAsia="宋体" w:hAnsi="宋体" w:hint="eastAsia"/>
          <w:sz w:val="24"/>
          <w:vertAlign w:val="superscript"/>
        </w:rPr>
        <w:instrText>REF _Ref140001954 \r \h</w:instrText>
      </w:r>
      <w:r w:rsidR="00357B71" w:rsidRPr="00B33B49">
        <w:rPr>
          <w:rFonts w:ascii="宋体" w:eastAsia="宋体" w:hAnsi="宋体"/>
          <w:sz w:val="24"/>
          <w:vertAlign w:val="superscript"/>
        </w:rPr>
        <w:instrText xml:space="preserve">  \* MERGEFORMAT </w:instrText>
      </w:r>
      <w:r w:rsidR="00357B71" w:rsidRPr="00B33B49">
        <w:rPr>
          <w:rFonts w:ascii="宋体" w:eastAsia="宋体" w:hAnsi="宋体"/>
          <w:sz w:val="24"/>
          <w:vertAlign w:val="superscript"/>
        </w:rPr>
      </w:r>
      <w:r w:rsidR="00357B71" w:rsidRPr="00B33B49">
        <w:rPr>
          <w:rFonts w:ascii="宋体" w:eastAsia="宋体" w:hAnsi="宋体"/>
          <w:sz w:val="24"/>
          <w:vertAlign w:val="superscript"/>
        </w:rPr>
        <w:fldChar w:fldCharType="separate"/>
      </w:r>
      <w:r w:rsidR="009C40A5">
        <w:rPr>
          <w:rFonts w:ascii="宋体" w:eastAsia="宋体" w:hAnsi="宋体"/>
          <w:sz w:val="24"/>
          <w:vertAlign w:val="superscript"/>
        </w:rPr>
        <w:t>[2]</w:t>
      </w:r>
      <w:r w:rsidR="00357B71" w:rsidRPr="00B33B49">
        <w:rPr>
          <w:rFonts w:ascii="宋体" w:eastAsia="宋体" w:hAnsi="宋体"/>
          <w:sz w:val="24"/>
          <w:vertAlign w:val="superscript"/>
        </w:rPr>
        <w:fldChar w:fldCharType="end"/>
      </w:r>
      <w:r w:rsidRPr="00B33B49">
        <w:rPr>
          <w:rFonts w:ascii="宋体" w:eastAsia="宋体" w:hAnsi="宋体" w:hint="eastAsia"/>
          <w:sz w:val="24"/>
        </w:rPr>
        <w:t>而且，不同于传统的实体交互，虚开企业和受票企业可能仅在网络上发生联系，彼此并不完全信任，为了资金交易安全，资金回流很有可能在极短的时间内发生，呈现出快进快出的特征。为了隐匿犯罪痕迹，掩饰资金回流的现象，犯罪分子往往会增加资金链路的层级，操控资金在多个账户内频繁流转，或者将整笔资金打散，向不同账户分散流出，挖空心思设置资金追踪的障碍。</w:t>
      </w:r>
    </w:p>
    <w:p w14:paraId="6D922112" w14:textId="77777777" w:rsidR="008870EE" w:rsidRPr="00780A4E" w:rsidRDefault="00AE1D00" w:rsidP="00780A4E">
      <w:pPr>
        <w:numPr>
          <w:ilvl w:val="0"/>
          <w:numId w:val="1"/>
        </w:numPr>
        <w:spacing w:beforeLines="30" w:before="93" w:afterLines="30" w:after="93" w:line="400" w:lineRule="exact"/>
        <w:ind w:firstLineChars="200" w:firstLine="560"/>
        <w:rPr>
          <w:rFonts w:ascii="黑体" w:eastAsia="黑体" w:hAnsi="黑体"/>
          <w:sz w:val="28"/>
          <w:szCs w:val="28"/>
        </w:rPr>
      </w:pPr>
      <w:r w:rsidRPr="00780A4E">
        <w:rPr>
          <w:rFonts w:ascii="黑体" w:eastAsia="黑体" w:hAnsi="黑体" w:hint="eastAsia"/>
          <w:sz w:val="28"/>
          <w:szCs w:val="28"/>
        </w:rPr>
        <w:t>虚开增值税专用发票案件的数据导</w:t>
      </w:r>
      <w:proofErr w:type="gramStart"/>
      <w:r w:rsidRPr="00780A4E">
        <w:rPr>
          <w:rFonts w:ascii="黑体" w:eastAsia="黑体" w:hAnsi="黑体" w:hint="eastAsia"/>
          <w:sz w:val="28"/>
          <w:szCs w:val="28"/>
        </w:rPr>
        <w:t>侦</w:t>
      </w:r>
      <w:proofErr w:type="gramEnd"/>
      <w:r w:rsidRPr="00780A4E">
        <w:rPr>
          <w:rFonts w:ascii="黑体" w:eastAsia="黑体" w:hAnsi="黑体" w:hint="eastAsia"/>
          <w:sz w:val="28"/>
          <w:szCs w:val="28"/>
        </w:rPr>
        <w:t>战法</w:t>
      </w:r>
    </w:p>
    <w:p w14:paraId="1A0BB297" w14:textId="77777777" w:rsidR="008870EE" w:rsidRPr="00B33B49" w:rsidRDefault="00AE1D00" w:rsidP="00B33B49">
      <w:pPr>
        <w:numPr>
          <w:ilvl w:val="0"/>
          <w:numId w:val="4"/>
        </w:numPr>
        <w:spacing w:line="400" w:lineRule="exact"/>
        <w:ind w:firstLineChars="200" w:firstLine="480"/>
        <w:rPr>
          <w:rFonts w:ascii="宋体" w:eastAsia="宋体" w:hAnsi="宋体"/>
          <w:sz w:val="24"/>
        </w:rPr>
      </w:pPr>
      <w:r w:rsidRPr="00B33B49">
        <w:rPr>
          <w:rFonts w:ascii="宋体" w:eastAsia="宋体" w:hAnsi="宋体" w:hint="eastAsia"/>
          <w:sz w:val="24"/>
        </w:rPr>
        <w:t>运用数据导</w:t>
      </w:r>
      <w:proofErr w:type="gramStart"/>
      <w:r w:rsidRPr="00B33B49">
        <w:rPr>
          <w:rFonts w:ascii="宋体" w:eastAsia="宋体" w:hAnsi="宋体" w:hint="eastAsia"/>
          <w:sz w:val="24"/>
        </w:rPr>
        <w:t>侦</w:t>
      </w:r>
      <w:proofErr w:type="gramEnd"/>
      <w:r w:rsidRPr="00B33B49">
        <w:rPr>
          <w:rFonts w:ascii="宋体" w:eastAsia="宋体" w:hAnsi="宋体" w:hint="eastAsia"/>
          <w:sz w:val="24"/>
        </w:rPr>
        <w:t>战法的</w:t>
      </w:r>
      <w:r w:rsidR="00542778" w:rsidRPr="00B33B49">
        <w:rPr>
          <w:rFonts w:ascii="宋体" w:eastAsia="宋体" w:hAnsi="宋体" w:hint="eastAsia"/>
          <w:sz w:val="24"/>
        </w:rPr>
        <w:t>逻辑</w:t>
      </w:r>
    </w:p>
    <w:p w14:paraId="4DCF18DB"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“时代发展→犯罪升级→侦查变革”是一个顺向影响的动态发展系统。</w:t>
      </w:r>
      <w:r w:rsidR="0008435E" w:rsidRPr="00B33B49">
        <w:rPr>
          <w:rFonts w:ascii="宋体" w:eastAsia="宋体" w:hAnsi="宋体" w:hint="eastAsia"/>
          <w:sz w:val="24"/>
        </w:rPr>
        <w:t>在</w:t>
      </w:r>
      <w:r w:rsidR="0008435E" w:rsidRPr="00B33B49">
        <w:rPr>
          <w:rFonts w:ascii="宋体" w:eastAsia="宋体" w:hAnsi="宋体"/>
          <w:sz w:val="24"/>
        </w:rPr>
        <w:t>推进犯罪治理现代化和</w:t>
      </w:r>
      <w:r w:rsidRPr="00B33B49">
        <w:rPr>
          <w:rFonts w:ascii="宋体" w:eastAsia="宋体" w:hAnsi="宋体" w:hint="eastAsia"/>
          <w:sz w:val="24"/>
        </w:rPr>
        <w:t>新兴技术不断涌现的时代背景下，虚开案件愈加专业化、隐蔽化、智能化，犯罪手段不断更新，犯罪影响不断升级，虚开案件面临严峻复杂的犯罪形势。从涉案范围来看，微信、QQ等社交软件的普及使虚开犯罪打破了熟人介绍的局限性，虚开的发票以网络为媒介销往全国各地，犯罪分子可以在异地遥控操作虚开行为，大范围、跨区域作案特征明显。从组织形式来看，不同地域间的犯罪团伙合纵勾连，犯罪链条完整、相互配合明确，注册公司、打通税务、提供资金、获取进项、</w:t>
      </w:r>
      <w:proofErr w:type="gramStart"/>
      <w:r w:rsidRPr="00B33B49">
        <w:rPr>
          <w:rFonts w:ascii="宋体" w:eastAsia="宋体" w:hAnsi="宋体" w:hint="eastAsia"/>
          <w:sz w:val="24"/>
        </w:rPr>
        <w:t>联系受</w:t>
      </w:r>
      <w:proofErr w:type="gramEnd"/>
      <w:r w:rsidRPr="00B33B49">
        <w:rPr>
          <w:rFonts w:ascii="宋体" w:eastAsia="宋体" w:hAnsi="宋体" w:hint="eastAsia"/>
          <w:sz w:val="24"/>
        </w:rPr>
        <w:t>票等环节实行专业化分工，组成了捆绑</w:t>
      </w:r>
      <w:r w:rsidR="008111FE" w:rsidRPr="00B33B49">
        <w:rPr>
          <w:rFonts w:ascii="宋体" w:eastAsia="宋体" w:hAnsi="宋体" w:hint="eastAsia"/>
          <w:sz w:val="24"/>
        </w:rPr>
        <w:t>紧密、业务熟练的完整犯罪网络。从犯罪手段来看，虚开犯罪分子一般</w:t>
      </w:r>
      <w:r w:rsidRPr="00B33B49">
        <w:rPr>
          <w:rFonts w:ascii="宋体" w:eastAsia="宋体" w:hAnsi="宋体" w:hint="eastAsia"/>
          <w:sz w:val="24"/>
        </w:rPr>
        <w:t>有前科或多年作案经历，具有较强的反侦查意识，更有真假业务混杂、规避主观故意、对抗侦查讯问的借口和理由，没有过硬的证据无法准确证实犯罪事实发生。</w:t>
      </w:r>
      <w:r w:rsidR="00EE435B" w:rsidRPr="00B33B49">
        <w:rPr>
          <w:rFonts w:ascii="宋体" w:eastAsia="宋体" w:hAnsi="宋体" w:hint="eastAsia"/>
          <w:sz w:val="24"/>
        </w:rPr>
        <w:t>复杂多样</w:t>
      </w:r>
      <w:r w:rsidR="00EE435B" w:rsidRPr="00B33B49">
        <w:rPr>
          <w:rFonts w:ascii="宋体" w:eastAsia="宋体" w:hAnsi="宋体"/>
          <w:sz w:val="24"/>
        </w:rPr>
        <w:t>的</w:t>
      </w:r>
      <w:r w:rsidR="00EE435B" w:rsidRPr="00B33B49">
        <w:rPr>
          <w:rFonts w:ascii="宋体" w:eastAsia="宋体" w:hAnsi="宋体" w:hint="eastAsia"/>
          <w:sz w:val="24"/>
        </w:rPr>
        <w:t>犯罪演变</w:t>
      </w:r>
      <w:r w:rsidR="008111FE" w:rsidRPr="00B33B49">
        <w:rPr>
          <w:rFonts w:ascii="宋体" w:eastAsia="宋体" w:hAnsi="宋体" w:hint="eastAsia"/>
          <w:sz w:val="24"/>
        </w:rPr>
        <w:t>对公安</w:t>
      </w:r>
      <w:r w:rsidR="00EE435B" w:rsidRPr="00B33B49">
        <w:rPr>
          <w:rFonts w:ascii="宋体" w:eastAsia="宋体" w:hAnsi="宋体" w:hint="eastAsia"/>
          <w:sz w:val="24"/>
        </w:rPr>
        <w:t>机关的侦查打击模式、线索搜寻</w:t>
      </w:r>
      <w:r w:rsidRPr="00B33B49">
        <w:rPr>
          <w:rFonts w:ascii="宋体" w:eastAsia="宋体" w:hAnsi="宋体" w:hint="eastAsia"/>
          <w:sz w:val="24"/>
        </w:rPr>
        <w:t>方式、案件</w:t>
      </w:r>
      <w:proofErr w:type="gramStart"/>
      <w:r w:rsidRPr="00B33B49">
        <w:rPr>
          <w:rFonts w:ascii="宋体" w:eastAsia="宋体" w:hAnsi="宋体" w:hint="eastAsia"/>
          <w:sz w:val="24"/>
        </w:rPr>
        <w:t>研</w:t>
      </w:r>
      <w:proofErr w:type="gramEnd"/>
      <w:r w:rsidRPr="00B33B49">
        <w:rPr>
          <w:rFonts w:ascii="宋体" w:eastAsia="宋体" w:hAnsi="宋体" w:hint="eastAsia"/>
          <w:sz w:val="24"/>
        </w:rPr>
        <w:t>判路径都提出了更高的要求，相对有限的侦查资源和相对局限的侦查思维使得传统税</w:t>
      </w:r>
      <w:proofErr w:type="gramStart"/>
      <w:r w:rsidRPr="00B33B49">
        <w:rPr>
          <w:rFonts w:ascii="宋体" w:eastAsia="宋体" w:hAnsi="宋体" w:hint="eastAsia"/>
          <w:sz w:val="24"/>
        </w:rPr>
        <w:t>侦</w:t>
      </w:r>
      <w:proofErr w:type="gramEnd"/>
      <w:r w:rsidRPr="00B33B49">
        <w:rPr>
          <w:rFonts w:ascii="宋体" w:eastAsia="宋体" w:hAnsi="宋体" w:hint="eastAsia"/>
          <w:sz w:val="24"/>
        </w:rPr>
        <w:t>模式出现了短暂性、阶段性的不适应。</w:t>
      </w:r>
    </w:p>
    <w:p w14:paraId="1CF966C6" w14:textId="2439DF45"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著名犯罪学家埃里克森指出，在现代信息社会，侦查与犯罪的较量更多地体现在对现代科技手段和情报信息的掌握和运用上。</w:t>
      </w:r>
      <w:r w:rsidR="002A2878" w:rsidRPr="00B33B49">
        <w:rPr>
          <w:rFonts w:ascii="宋体" w:eastAsia="宋体" w:hAnsi="宋体" w:hint="eastAsia"/>
          <w:sz w:val="24"/>
          <w:vertAlign w:val="superscript"/>
        </w:rPr>
        <w:fldChar w:fldCharType="begin"/>
      </w:r>
      <w:r w:rsidRPr="00B33B49">
        <w:rPr>
          <w:rFonts w:ascii="宋体" w:eastAsia="宋体" w:hAnsi="宋体" w:hint="eastAsia"/>
          <w:sz w:val="24"/>
          <w:vertAlign w:val="superscript"/>
        </w:rPr>
        <w:instrText xml:space="preserve"> REF _Ref12731 \r \h </w:instrText>
      </w:r>
      <w:r w:rsidR="002A2878" w:rsidRPr="00B33B49">
        <w:rPr>
          <w:rFonts w:ascii="宋体" w:eastAsia="宋体" w:hAnsi="宋体" w:hint="eastAsia"/>
          <w:sz w:val="24"/>
          <w:vertAlign w:val="superscript"/>
        </w:rPr>
      </w:r>
      <w:r w:rsidR="00B33B49" w:rsidRPr="00B33B49">
        <w:rPr>
          <w:rFonts w:ascii="宋体" w:eastAsia="宋体" w:hAnsi="宋体"/>
          <w:sz w:val="24"/>
          <w:vertAlign w:val="superscript"/>
        </w:rPr>
        <w:instrText xml:space="preserve"> \* MERGEFORMAT </w:instrText>
      </w:r>
      <w:r w:rsidR="002A2878" w:rsidRPr="00B33B49">
        <w:rPr>
          <w:rFonts w:ascii="宋体" w:eastAsia="宋体" w:hAnsi="宋体" w:hint="eastAsia"/>
          <w:sz w:val="24"/>
          <w:vertAlign w:val="superscript"/>
        </w:rPr>
        <w:fldChar w:fldCharType="separate"/>
      </w:r>
      <w:r w:rsidR="009C40A5">
        <w:rPr>
          <w:rFonts w:ascii="宋体" w:eastAsia="宋体" w:hAnsi="宋体"/>
          <w:sz w:val="24"/>
          <w:vertAlign w:val="superscript"/>
        </w:rPr>
        <w:t>[2]</w:t>
      </w:r>
      <w:r w:rsidR="002A2878" w:rsidRPr="00B33B49">
        <w:rPr>
          <w:rFonts w:ascii="宋体" w:eastAsia="宋体" w:hAnsi="宋体" w:hint="eastAsia"/>
          <w:sz w:val="24"/>
          <w:vertAlign w:val="superscript"/>
        </w:rPr>
        <w:fldChar w:fldCharType="end"/>
      </w:r>
      <w:r w:rsidRPr="00B33B49">
        <w:rPr>
          <w:rFonts w:ascii="宋体" w:eastAsia="宋体" w:hAnsi="宋体" w:hint="eastAsia"/>
          <w:sz w:val="24"/>
        </w:rPr>
        <w:t>只有最大程度地追赶乃至超越犯罪演变的脚步，最大限度地发挥国家机器优先享有的技术优势，才能高质量</w:t>
      </w:r>
      <w:r w:rsidRPr="00B33B49">
        <w:rPr>
          <w:rFonts w:ascii="宋体" w:eastAsia="宋体" w:hAnsi="宋体" w:hint="eastAsia"/>
          <w:sz w:val="24"/>
        </w:rPr>
        <w:lastRenderedPageBreak/>
        <w:t>完成侦查资源的获取和侦查情报的运用与转化。数据导</w:t>
      </w:r>
      <w:proofErr w:type="gramStart"/>
      <w:r w:rsidRPr="00B33B49">
        <w:rPr>
          <w:rFonts w:ascii="宋体" w:eastAsia="宋体" w:hAnsi="宋体" w:hint="eastAsia"/>
          <w:sz w:val="24"/>
        </w:rPr>
        <w:t>侦</w:t>
      </w:r>
      <w:proofErr w:type="gramEnd"/>
      <w:r w:rsidRPr="00B33B49">
        <w:rPr>
          <w:rFonts w:ascii="宋体" w:eastAsia="宋体" w:hAnsi="宋体" w:hint="eastAsia"/>
          <w:sz w:val="24"/>
        </w:rPr>
        <w:t>战法，是指依托大数据资源，科学运用数据处理和分析技术，对海量数据中的犯罪线索进行提炼和挖掘，从而发现犯罪、认识犯罪、证实犯罪的一种侦查战法。其中，“数据”即是侦查资源的数据化，例如用一串数字来表示一张涉案银行卡，用该银行卡中资金余额的在特定方向上的增减来表示某一次资金交易行为；“导”可以理解为指导、引导，也即是用数据分析的方式引导侦查工作的进行，重点嫌疑主体的锁定、重点突破方向的敲定等侦查决策都应在对案涉数据分析</w:t>
      </w:r>
      <w:proofErr w:type="gramStart"/>
      <w:r w:rsidRPr="00B33B49">
        <w:rPr>
          <w:rFonts w:ascii="宋体" w:eastAsia="宋体" w:hAnsi="宋体" w:hint="eastAsia"/>
          <w:sz w:val="24"/>
        </w:rPr>
        <w:t>研</w:t>
      </w:r>
      <w:proofErr w:type="gramEnd"/>
      <w:r w:rsidRPr="00B33B49">
        <w:rPr>
          <w:rFonts w:ascii="宋体" w:eastAsia="宋体" w:hAnsi="宋体" w:hint="eastAsia"/>
          <w:sz w:val="24"/>
        </w:rPr>
        <w:t>判的基础上决定。数据导</w:t>
      </w:r>
      <w:proofErr w:type="gramStart"/>
      <w:r w:rsidRPr="00B33B49">
        <w:rPr>
          <w:rFonts w:ascii="宋体" w:eastAsia="宋体" w:hAnsi="宋体" w:hint="eastAsia"/>
          <w:sz w:val="24"/>
        </w:rPr>
        <w:t>侦</w:t>
      </w:r>
      <w:proofErr w:type="gramEnd"/>
      <w:r w:rsidRPr="00B33B49">
        <w:rPr>
          <w:rFonts w:ascii="宋体" w:eastAsia="宋体" w:hAnsi="宋体" w:hint="eastAsia"/>
          <w:sz w:val="24"/>
        </w:rPr>
        <w:t>战法将案件中的每一</w:t>
      </w:r>
      <w:r w:rsidR="008111FE" w:rsidRPr="00B33B49">
        <w:rPr>
          <w:rFonts w:ascii="宋体" w:eastAsia="宋体" w:hAnsi="宋体" w:hint="eastAsia"/>
          <w:sz w:val="24"/>
        </w:rPr>
        <w:t>主体、每一项行为都以数据形式进行抽象</w:t>
      </w:r>
      <w:r w:rsidRPr="00B33B49">
        <w:rPr>
          <w:rFonts w:ascii="宋体" w:eastAsia="宋体" w:hAnsi="宋体" w:hint="eastAsia"/>
          <w:sz w:val="24"/>
        </w:rPr>
        <w:t>描述，把那些隐没在看似杂乱的数据中的信息，集中、分离、提炼出来，找到被研究对象的内在关联和客观规律，进而结合实际案情形成初步结论。</w:t>
      </w:r>
      <w:r w:rsidR="002A2878" w:rsidRPr="00B33B49">
        <w:rPr>
          <w:rFonts w:ascii="宋体" w:eastAsia="宋体" w:hAnsi="宋体" w:hint="eastAsia"/>
          <w:sz w:val="24"/>
          <w:vertAlign w:val="superscript"/>
        </w:rPr>
        <w:fldChar w:fldCharType="begin"/>
      </w:r>
      <w:r w:rsidRPr="00B33B49">
        <w:rPr>
          <w:rFonts w:ascii="宋体" w:eastAsia="宋体" w:hAnsi="宋体" w:hint="eastAsia"/>
          <w:sz w:val="24"/>
          <w:vertAlign w:val="superscript"/>
        </w:rPr>
        <w:instrText xml:space="preserve"> REF _Ref12761 \r \h </w:instrText>
      </w:r>
      <w:r w:rsidR="002A2878" w:rsidRPr="00B33B49">
        <w:rPr>
          <w:rFonts w:ascii="宋体" w:eastAsia="宋体" w:hAnsi="宋体" w:hint="eastAsia"/>
          <w:sz w:val="24"/>
          <w:vertAlign w:val="superscript"/>
        </w:rPr>
      </w:r>
      <w:r w:rsidR="00B33B49" w:rsidRPr="00B33B49">
        <w:rPr>
          <w:rFonts w:ascii="宋体" w:eastAsia="宋体" w:hAnsi="宋体"/>
          <w:sz w:val="24"/>
          <w:vertAlign w:val="superscript"/>
        </w:rPr>
        <w:instrText xml:space="preserve"> \* MERGEFORMAT </w:instrText>
      </w:r>
      <w:r w:rsidR="002A2878" w:rsidRPr="00B33B49">
        <w:rPr>
          <w:rFonts w:ascii="宋体" w:eastAsia="宋体" w:hAnsi="宋体" w:hint="eastAsia"/>
          <w:sz w:val="24"/>
          <w:vertAlign w:val="superscript"/>
        </w:rPr>
        <w:fldChar w:fldCharType="separate"/>
      </w:r>
      <w:r w:rsidR="009C40A5">
        <w:rPr>
          <w:rFonts w:ascii="宋体" w:eastAsia="宋体" w:hAnsi="宋体"/>
          <w:sz w:val="24"/>
          <w:vertAlign w:val="superscript"/>
        </w:rPr>
        <w:t>[4]</w:t>
      </w:r>
      <w:r w:rsidR="002A2878" w:rsidRPr="00B33B49">
        <w:rPr>
          <w:rFonts w:ascii="宋体" w:eastAsia="宋体" w:hAnsi="宋体" w:hint="eastAsia"/>
          <w:sz w:val="24"/>
          <w:vertAlign w:val="superscript"/>
        </w:rPr>
        <w:fldChar w:fldCharType="end"/>
      </w:r>
      <w:r w:rsidRPr="00B33B49">
        <w:rPr>
          <w:rFonts w:ascii="宋体" w:eastAsia="宋体" w:hAnsi="宋体" w:hint="eastAsia"/>
          <w:sz w:val="24"/>
        </w:rPr>
        <w:t>数据导</w:t>
      </w:r>
      <w:proofErr w:type="gramStart"/>
      <w:r w:rsidRPr="00B33B49">
        <w:rPr>
          <w:rFonts w:ascii="宋体" w:eastAsia="宋体" w:hAnsi="宋体" w:hint="eastAsia"/>
          <w:sz w:val="24"/>
        </w:rPr>
        <w:t>侦</w:t>
      </w:r>
      <w:proofErr w:type="gramEnd"/>
      <w:r w:rsidRPr="00B33B49">
        <w:rPr>
          <w:rFonts w:ascii="宋体" w:eastAsia="宋体" w:hAnsi="宋体" w:hint="eastAsia"/>
          <w:sz w:val="24"/>
        </w:rPr>
        <w:t>战法顺应了时代发展的潮流，融合运用了现代数据处理的技术优势，也必将成为现代化侦查战法演进的必由之路。</w:t>
      </w:r>
    </w:p>
    <w:p w14:paraId="26E86BE9" w14:textId="77777777" w:rsidR="008870EE" w:rsidRPr="00B33B49" w:rsidRDefault="005E59FA" w:rsidP="00B33B49">
      <w:pPr>
        <w:numPr>
          <w:ilvl w:val="0"/>
          <w:numId w:val="4"/>
        </w:numPr>
        <w:spacing w:line="400" w:lineRule="exact"/>
        <w:ind w:firstLineChars="200" w:firstLine="480"/>
        <w:rPr>
          <w:rFonts w:ascii="宋体" w:eastAsia="宋体" w:hAnsi="宋体"/>
          <w:sz w:val="24"/>
        </w:rPr>
      </w:pPr>
      <w:r w:rsidRPr="00B33B49">
        <w:rPr>
          <w:rFonts w:ascii="宋体" w:eastAsia="宋体" w:hAnsi="宋体" w:hint="eastAsia"/>
          <w:sz w:val="24"/>
        </w:rPr>
        <w:t>运用</w:t>
      </w:r>
      <w:r w:rsidR="00AE1D00" w:rsidRPr="00B33B49">
        <w:rPr>
          <w:rFonts w:ascii="宋体" w:eastAsia="宋体" w:hAnsi="宋体" w:hint="eastAsia"/>
          <w:sz w:val="24"/>
        </w:rPr>
        <w:t>数据导</w:t>
      </w:r>
      <w:proofErr w:type="gramStart"/>
      <w:r w:rsidR="00AE1D00" w:rsidRPr="00B33B49">
        <w:rPr>
          <w:rFonts w:ascii="宋体" w:eastAsia="宋体" w:hAnsi="宋体" w:hint="eastAsia"/>
          <w:sz w:val="24"/>
        </w:rPr>
        <w:t>侦</w:t>
      </w:r>
      <w:proofErr w:type="gramEnd"/>
      <w:r w:rsidR="00AE1D00" w:rsidRPr="00B33B49">
        <w:rPr>
          <w:rFonts w:ascii="宋体" w:eastAsia="宋体" w:hAnsi="宋体" w:hint="eastAsia"/>
          <w:sz w:val="24"/>
        </w:rPr>
        <w:t>战法的</w:t>
      </w:r>
      <w:r w:rsidR="00542778" w:rsidRPr="00B33B49">
        <w:rPr>
          <w:rFonts w:ascii="宋体" w:eastAsia="宋体" w:hAnsi="宋体" w:hint="eastAsia"/>
          <w:sz w:val="24"/>
        </w:rPr>
        <w:t>实现路径</w:t>
      </w:r>
    </w:p>
    <w:p w14:paraId="3D80830A" w14:textId="77777777" w:rsidR="008870EE" w:rsidRPr="00B33B49" w:rsidRDefault="00AE1D00" w:rsidP="007F0FF3">
      <w:pPr>
        <w:numPr>
          <w:ilvl w:val="0"/>
          <w:numId w:val="5"/>
        </w:numPr>
        <w:tabs>
          <w:tab w:val="clear" w:pos="312"/>
        </w:tabs>
        <w:spacing w:line="400" w:lineRule="exact"/>
        <w:ind w:firstLineChars="200" w:firstLine="480"/>
        <w:rPr>
          <w:rFonts w:ascii="宋体" w:eastAsia="宋体" w:hAnsi="宋体"/>
          <w:sz w:val="24"/>
        </w:rPr>
      </w:pPr>
      <w:r w:rsidRPr="00B33B49">
        <w:rPr>
          <w:rFonts w:ascii="宋体" w:eastAsia="宋体" w:hAnsi="宋体" w:hint="eastAsia"/>
          <w:sz w:val="24"/>
        </w:rPr>
        <w:t>数据</w:t>
      </w:r>
      <w:r w:rsidR="00AF0A27" w:rsidRPr="00B33B49">
        <w:rPr>
          <w:rFonts w:ascii="宋体" w:eastAsia="宋体" w:hAnsi="宋体" w:hint="eastAsia"/>
          <w:sz w:val="24"/>
        </w:rPr>
        <w:t>收集</w:t>
      </w:r>
    </w:p>
    <w:p w14:paraId="062FF5B8"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如前述，虚开增值税专用发票犯罪虚拟与现实高度交织，涉及企业信息注册登记数据、纳税申报数据、发票数据、资金交易明细数据、物流数据、关联人员与法人身份数据、通信数据等。这些信息数据体量庞大、格式不一、增长速度以秒为单位计，且广泛分散在不同行业领域当中，对这些数据的采集效率直接影响数据导</w:t>
      </w:r>
      <w:proofErr w:type="gramStart"/>
      <w:r w:rsidRPr="00B33B49">
        <w:rPr>
          <w:rFonts w:ascii="宋体" w:eastAsia="宋体" w:hAnsi="宋体" w:hint="eastAsia"/>
          <w:sz w:val="24"/>
        </w:rPr>
        <w:t>侦</w:t>
      </w:r>
      <w:proofErr w:type="gramEnd"/>
      <w:r w:rsidRPr="00B33B49">
        <w:rPr>
          <w:rFonts w:ascii="宋体" w:eastAsia="宋体" w:hAnsi="宋体" w:hint="eastAsia"/>
          <w:sz w:val="24"/>
        </w:rPr>
        <w:t>战法的实际运用效果。</w:t>
      </w:r>
    </w:p>
    <w:p w14:paraId="78F25A93"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在这个“数据就是战斗力，得数据者得天下”的时代背景下，经</w:t>
      </w:r>
      <w:proofErr w:type="gramStart"/>
      <w:r w:rsidRPr="00B33B49">
        <w:rPr>
          <w:rFonts w:ascii="宋体" w:eastAsia="宋体" w:hAnsi="宋体" w:hint="eastAsia"/>
          <w:sz w:val="24"/>
        </w:rPr>
        <w:t>侦</w:t>
      </w:r>
      <w:proofErr w:type="gramEnd"/>
      <w:r w:rsidRPr="00B33B49">
        <w:rPr>
          <w:rFonts w:ascii="宋体" w:eastAsia="宋体" w:hAnsi="宋体" w:hint="eastAsia"/>
          <w:sz w:val="24"/>
        </w:rPr>
        <w:t>民警的数据来源渠道也正逐步拓展，从原有的公安内</w:t>
      </w:r>
      <w:proofErr w:type="gramStart"/>
      <w:r w:rsidRPr="00B33B49">
        <w:rPr>
          <w:rFonts w:ascii="宋体" w:eastAsia="宋体" w:hAnsi="宋体" w:hint="eastAsia"/>
          <w:sz w:val="24"/>
        </w:rPr>
        <w:t>网数据</w:t>
      </w:r>
      <w:proofErr w:type="gramEnd"/>
      <w:r w:rsidRPr="00B33B49">
        <w:rPr>
          <w:rFonts w:ascii="宋体" w:eastAsia="宋体" w:hAnsi="宋体" w:hint="eastAsia"/>
          <w:sz w:val="24"/>
        </w:rPr>
        <w:t>的基础上，加强跨领域、跨区域数据协同，积极探索互联网公开数据智能采集机制，进一步提升经</w:t>
      </w:r>
      <w:proofErr w:type="gramStart"/>
      <w:r w:rsidRPr="00B33B49">
        <w:rPr>
          <w:rFonts w:ascii="宋体" w:eastAsia="宋体" w:hAnsi="宋体" w:hint="eastAsia"/>
          <w:sz w:val="24"/>
        </w:rPr>
        <w:t>侦</w:t>
      </w:r>
      <w:proofErr w:type="gramEnd"/>
      <w:r w:rsidRPr="00B33B49">
        <w:rPr>
          <w:rFonts w:ascii="宋体" w:eastAsia="宋体" w:hAnsi="宋体" w:hint="eastAsia"/>
          <w:sz w:val="24"/>
        </w:rPr>
        <w:t>工作的“数据生产力”。在此过程中，公安部经侦局坚持完善顶层设计，着力推动经</w:t>
      </w:r>
      <w:proofErr w:type="gramStart"/>
      <w:r w:rsidRPr="00B33B49">
        <w:rPr>
          <w:rFonts w:ascii="宋体" w:eastAsia="宋体" w:hAnsi="宋体" w:hint="eastAsia"/>
          <w:sz w:val="24"/>
        </w:rPr>
        <w:t>侦</w:t>
      </w:r>
      <w:proofErr w:type="gramEnd"/>
      <w:r w:rsidRPr="00B33B49">
        <w:rPr>
          <w:rFonts w:ascii="宋体" w:eastAsia="宋体" w:hAnsi="宋体" w:hint="eastAsia"/>
          <w:sz w:val="24"/>
        </w:rPr>
        <w:t>工作朝着主动化、集约化的方向不断转型升级，全力打造经</w:t>
      </w:r>
      <w:proofErr w:type="gramStart"/>
      <w:r w:rsidRPr="00B33B49">
        <w:rPr>
          <w:rFonts w:ascii="宋体" w:eastAsia="宋体" w:hAnsi="宋体" w:hint="eastAsia"/>
          <w:sz w:val="24"/>
        </w:rPr>
        <w:t>侦</w:t>
      </w:r>
      <w:proofErr w:type="gramEnd"/>
      <w:r w:rsidRPr="00B33B49">
        <w:rPr>
          <w:rFonts w:ascii="宋体" w:eastAsia="宋体" w:hAnsi="宋体" w:hint="eastAsia"/>
          <w:sz w:val="24"/>
        </w:rPr>
        <w:t>核心平台——经</w:t>
      </w:r>
      <w:proofErr w:type="gramStart"/>
      <w:r w:rsidRPr="00B33B49">
        <w:rPr>
          <w:rFonts w:ascii="宋体" w:eastAsia="宋体" w:hAnsi="宋体" w:hint="eastAsia"/>
          <w:sz w:val="24"/>
        </w:rPr>
        <w:t>侦</w:t>
      </w:r>
      <w:proofErr w:type="gramEnd"/>
      <w:r w:rsidRPr="00B33B49">
        <w:rPr>
          <w:rFonts w:ascii="宋体" w:eastAsia="宋体" w:hAnsi="宋体" w:hint="eastAsia"/>
          <w:sz w:val="24"/>
        </w:rPr>
        <w:t>应用云。应用</w:t>
      </w:r>
      <w:proofErr w:type="gramStart"/>
      <w:r w:rsidRPr="00B33B49">
        <w:rPr>
          <w:rFonts w:ascii="宋体" w:eastAsia="宋体" w:hAnsi="宋体" w:hint="eastAsia"/>
          <w:sz w:val="24"/>
        </w:rPr>
        <w:t>云全面</w:t>
      </w:r>
      <w:proofErr w:type="gramEnd"/>
      <w:r w:rsidRPr="00B33B49">
        <w:rPr>
          <w:rFonts w:ascii="宋体" w:eastAsia="宋体" w:hAnsi="宋体" w:hint="eastAsia"/>
          <w:sz w:val="24"/>
        </w:rPr>
        <w:t>汇聚了银行、市场监管、税务、证券期货、保险、第三方支付等行政监管数据，高效</w:t>
      </w:r>
      <w:proofErr w:type="gramStart"/>
      <w:r w:rsidRPr="00B33B49">
        <w:rPr>
          <w:rFonts w:ascii="宋体" w:eastAsia="宋体" w:hAnsi="宋体" w:hint="eastAsia"/>
          <w:sz w:val="24"/>
        </w:rPr>
        <w:t>集成网安</w:t>
      </w:r>
      <w:proofErr w:type="gramEnd"/>
      <w:r w:rsidRPr="00B33B49">
        <w:rPr>
          <w:rFonts w:ascii="宋体" w:eastAsia="宋体" w:hAnsi="宋体" w:hint="eastAsia"/>
          <w:sz w:val="24"/>
        </w:rPr>
        <w:t>基础信息、科信局数据、人口、出入境、民航、12306、在逃人员等信息在内的警务&amp;互联网数据查询服务系统。截至行文前，应用云已累计收录数据总量484.38亿条，有力支持了虚开增值税专用发票犯罪的数据化侦查工作。以</w:t>
      </w:r>
      <w:proofErr w:type="gramStart"/>
      <w:r w:rsidRPr="00B33B49">
        <w:rPr>
          <w:rFonts w:ascii="宋体" w:eastAsia="宋体" w:hAnsi="宋体" w:hint="eastAsia"/>
          <w:sz w:val="24"/>
        </w:rPr>
        <w:t>最</w:t>
      </w:r>
      <w:proofErr w:type="gramEnd"/>
      <w:r w:rsidRPr="00B33B49">
        <w:rPr>
          <w:rFonts w:ascii="宋体" w:eastAsia="宋体" w:hAnsi="宋体" w:hint="eastAsia"/>
          <w:sz w:val="24"/>
        </w:rPr>
        <w:t>核心的违法资金交易数据为例，登录经</w:t>
      </w:r>
      <w:proofErr w:type="gramStart"/>
      <w:r w:rsidRPr="00B33B49">
        <w:rPr>
          <w:rFonts w:ascii="宋体" w:eastAsia="宋体" w:hAnsi="宋体" w:hint="eastAsia"/>
          <w:sz w:val="24"/>
        </w:rPr>
        <w:t>侦</w:t>
      </w:r>
      <w:proofErr w:type="gramEnd"/>
      <w:r w:rsidRPr="00B33B49">
        <w:rPr>
          <w:rFonts w:ascii="宋体" w:eastAsia="宋体" w:hAnsi="宋体" w:hint="eastAsia"/>
          <w:sz w:val="24"/>
        </w:rPr>
        <w:t>应用云的数据查询通道，按照需求选择数据来源渠道，键入案件信息和所要查询的人员或银行账号，经过审核后即可调取银行账户信息及交易明细信息数据，简化了冗杂的查询手续，避免了频繁接触银行柜台业务带来的人力资源消耗，在经</w:t>
      </w:r>
      <w:proofErr w:type="gramStart"/>
      <w:r w:rsidRPr="00B33B49">
        <w:rPr>
          <w:rFonts w:ascii="宋体" w:eastAsia="宋体" w:hAnsi="宋体" w:hint="eastAsia"/>
          <w:sz w:val="24"/>
        </w:rPr>
        <w:t>侦</w:t>
      </w:r>
      <w:proofErr w:type="gramEnd"/>
      <w:r w:rsidRPr="00B33B49">
        <w:rPr>
          <w:rFonts w:ascii="宋体" w:eastAsia="宋体" w:hAnsi="宋体" w:hint="eastAsia"/>
          <w:sz w:val="24"/>
        </w:rPr>
        <w:t>民警和商业银行之间架</w:t>
      </w:r>
      <w:r w:rsidRPr="00B33B49">
        <w:rPr>
          <w:rFonts w:ascii="宋体" w:eastAsia="宋体" w:hAnsi="宋体" w:hint="eastAsia"/>
          <w:sz w:val="24"/>
        </w:rPr>
        <w:lastRenderedPageBreak/>
        <w:t>起一座高效的互动桥梁。</w:t>
      </w:r>
    </w:p>
    <w:p w14:paraId="0489A53A"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经</w:t>
      </w:r>
      <w:proofErr w:type="gramStart"/>
      <w:r w:rsidRPr="00B33B49">
        <w:rPr>
          <w:rFonts w:ascii="宋体" w:eastAsia="宋体" w:hAnsi="宋体" w:hint="eastAsia"/>
          <w:sz w:val="24"/>
        </w:rPr>
        <w:t>侦</w:t>
      </w:r>
      <w:proofErr w:type="gramEnd"/>
      <w:r w:rsidRPr="00B33B49">
        <w:rPr>
          <w:rFonts w:ascii="宋体" w:eastAsia="宋体" w:hAnsi="宋体" w:hint="eastAsia"/>
          <w:sz w:val="24"/>
        </w:rPr>
        <w:t>民警在办案过程中，还注重与其他行政监管部门建立协同合作机制，打破部门</w:t>
      </w:r>
      <w:proofErr w:type="gramStart"/>
      <w:r w:rsidRPr="00B33B49">
        <w:rPr>
          <w:rFonts w:ascii="宋体" w:eastAsia="宋体" w:hAnsi="宋体" w:hint="eastAsia"/>
          <w:sz w:val="24"/>
        </w:rPr>
        <w:t>间数据</w:t>
      </w:r>
      <w:proofErr w:type="gramEnd"/>
      <w:r w:rsidRPr="00B33B49">
        <w:rPr>
          <w:rFonts w:ascii="宋体" w:eastAsia="宋体" w:hAnsi="宋体" w:hint="eastAsia"/>
          <w:sz w:val="24"/>
        </w:rPr>
        <w:t>壁垒，形成资源信息共享新格局。以警税联合为例，通过申请协同税务部门“金税三期”的系统数据，可以实现对企业税务登记信息、发票领用信息、企业开票明细等数据的全把握。</w:t>
      </w:r>
      <w:r w:rsidR="00B454A4" w:rsidRPr="00B33B49">
        <w:rPr>
          <w:rFonts w:ascii="宋体" w:eastAsia="宋体" w:hAnsi="宋体" w:hint="eastAsia"/>
          <w:sz w:val="24"/>
        </w:rPr>
        <w:t>即将</w:t>
      </w:r>
      <w:r w:rsidRPr="00B33B49">
        <w:rPr>
          <w:rFonts w:ascii="宋体" w:eastAsia="宋体" w:hAnsi="宋体" w:hint="eastAsia"/>
          <w:sz w:val="24"/>
        </w:rPr>
        <w:t>上线的“金税四期”多维度核查企业真实性，强化企业相关人员、纳税状态等信息核查工作，打造智慧</w:t>
      </w:r>
      <w:proofErr w:type="gramStart"/>
      <w:r w:rsidRPr="00B33B49">
        <w:rPr>
          <w:rFonts w:ascii="宋体" w:eastAsia="宋体" w:hAnsi="宋体" w:hint="eastAsia"/>
          <w:sz w:val="24"/>
        </w:rPr>
        <w:t>监管全</w:t>
      </w:r>
      <w:proofErr w:type="gramEnd"/>
      <w:r w:rsidRPr="00B33B49">
        <w:rPr>
          <w:rFonts w:ascii="宋体" w:eastAsia="宋体" w:hAnsi="宋体" w:hint="eastAsia"/>
          <w:sz w:val="24"/>
        </w:rPr>
        <w:t>流程，得到的结果反馈运用到虚开案件的侦查工作中，可以实现侦查效果质的飞跃。另外，民警重视互联网信息数据资源的获取，探索运用企查查、</w:t>
      </w:r>
      <w:proofErr w:type="gramStart"/>
      <w:r w:rsidRPr="00B33B49">
        <w:rPr>
          <w:rFonts w:ascii="宋体" w:eastAsia="宋体" w:hAnsi="宋体" w:hint="eastAsia"/>
          <w:sz w:val="24"/>
        </w:rPr>
        <w:t>天眼查等</w:t>
      </w:r>
      <w:proofErr w:type="gramEnd"/>
      <w:r w:rsidRPr="00B33B49">
        <w:rPr>
          <w:rFonts w:ascii="宋体" w:eastAsia="宋体" w:hAnsi="宋体" w:hint="eastAsia"/>
          <w:sz w:val="24"/>
        </w:rPr>
        <w:t>APP公开数据，获取企业工商注册信息、股权关系、注册经营范围，了解企业公示年报和</w:t>
      </w:r>
      <w:proofErr w:type="gramStart"/>
      <w:r w:rsidRPr="00B33B49">
        <w:rPr>
          <w:rFonts w:ascii="宋体" w:eastAsia="宋体" w:hAnsi="宋体" w:hint="eastAsia"/>
          <w:sz w:val="24"/>
        </w:rPr>
        <w:t>涉诉</w:t>
      </w:r>
      <w:proofErr w:type="gramEnd"/>
      <w:r w:rsidRPr="00B33B49">
        <w:rPr>
          <w:rFonts w:ascii="宋体" w:eastAsia="宋体" w:hAnsi="宋体" w:hint="eastAsia"/>
          <w:sz w:val="24"/>
        </w:rPr>
        <w:t>风险，实现对虚开空壳嫌疑企业的初步了解和掌握。</w:t>
      </w:r>
    </w:p>
    <w:p w14:paraId="2F94643C" w14:textId="77777777" w:rsidR="008870EE" w:rsidRPr="00B33B49" w:rsidRDefault="00AE1D00" w:rsidP="00B33B49">
      <w:pPr>
        <w:numPr>
          <w:ilvl w:val="0"/>
          <w:numId w:val="5"/>
        </w:numPr>
        <w:spacing w:line="400" w:lineRule="exact"/>
        <w:ind w:firstLineChars="200" w:firstLine="480"/>
        <w:rPr>
          <w:rFonts w:ascii="宋体" w:eastAsia="宋体" w:hAnsi="宋体"/>
          <w:sz w:val="24"/>
        </w:rPr>
      </w:pPr>
      <w:r w:rsidRPr="00B33B49">
        <w:rPr>
          <w:rFonts w:ascii="宋体" w:eastAsia="宋体" w:hAnsi="宋体" w:hint="eastAsia"/>
          <w:sz w:val="24"/>
        </w:rPr>
        <w:t>数据清洗</w:t>
      </w:r>
    </w:p>
    <w:p w14:paraId="6AD6142E"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通过多方采集的原始数据，不但格式存在较大差异，而且在制作、拷贝、入库等过程中难免有空白数据、错误数据、重复数据、残缺数据等问题，甚至出现杂乱无序、乱码等情况。因此，必须依照实际需求设定规则，通过一定的技术手段对采集到的数据进行清洗，使所保留的数据的取值合乎常规逻辑和取值范围，为下一步的数据分析做必要准备。</w:t>
      </w:r>
    </w:p>
    <w:p w14:paraId="31D1265E" w14:textId="7640B641" w:rsidR="008870EE" w:rsidRPr="002A7922" w:rsidRDefault="00AE1D00" w:rsidP="00B33B49">
      <w:pPr>
        <w:spacing w:line="400" w:lineRule="exact"/>
        <w:ind w:firstLineChars="200" w:firstLine="480"/>
        <w:rPr>
          <w:rFonts w:ascii="宋体" w:eastAsia="宋体" w:hAnsi="宋体"/>
          <w:sz w:val="24"/>
        </w:rPr>
      </w:pPr>
      <w:r w:rsidRPr="002A7922">
        <w:rPr>
          <w:rFonts w:ascii="宋体" w:eastAsia="宋体" w:hAnsi="宋体" w:hint="eastAsia"/>
          <w:sz w:val="24"/>
        </w:rPr>
        <w:t>比如，不同商业银行调取的资金交易数据存在格式差异情况：农业银行用正数表示资金流入、用负数表示资金流出，而其他银行多采用绝对值计数；建设银行的银行卡号为了区分同一账号的不同状态，习惯在账号后标注下划线后缀；中国银行调取数据只显示“交易账号”，不显示“交易卡号”，等等</w:t>
      </w:r>
      <w:r w:rsidR="00E56E0D" w:rsidRPr="002A7922">
        <w:rPr>
          <w:rFonts w:ascii="宋体" w:eastAsia="宋体" w:hAnsi="宋体" w:hint="eastAsia"/>
          <w:sz w:val="24"/>
        </w:rPr>
        <w:t>。</w:t>
      </w:r>
      <w:r w:rsidRPr="002A7922">
        <w:rPr>
          <w:rFonts w:ascii="宋体" w:eastAsia="宋体" w:hAnsi="宋体" w:hint="eastAsia"/>
          <w:sz w:val="24"/>
        </w:rPr>
        <w:t>又如，同时调</w:t>
      </w:r>
      <w:proofErr w:type="gramStart"/>
      <w:r w:rsidRPr="002A7922">
        <w:rPr>
          <w:rFonts w:ascii="宋体" w:eastAsia="宋体" w:hAnsi="宋体" w:hint="eastAsia"/>
          <w:sz w:val="24"/>
        </w:rPr>
        <w:t>取存在</w:t>
      </w:r>
      <w:proofErr w:type="gramEnd"/>
      <w:r w:rsidRPr="002A7922">
        <w:rPr>
          <w:rFonts w:ascii="宋体" w:eastAsia="宋体" w:hAnsi="宋体" w:hint="eastAsia"/>
          <w:sz w:val="24"/>
        </w:rPr>
        <w:t>交易关联的A公司和B公司的银行交易明细，假设存在交易：2021年</w:t>
      </w:r>
      <w:r w:rsidR="00197462" w:rsidRPr="002A7922">
        <w:rPr>
          <w:rFonts w:ascii="宋体" w:eastAsia="宋体" w:hAnsi="宋体"/>
          <w:sz w:val="24"/>
        </w:rPr>
        <w:t>9</w:t>
      </w:r>
      <w:r w:rsidRPr="002A7922">
        <w:rPr>
          <w:rFonts w:ascii="宋体" w:eastAsia="宋体" w:hAnsi="宋体" w:hint="eastAsia"/>
          <w:sz w:val="24"/>
        </w:rPr>
        <w:t>月17日11时29分38秒A给B转账100万元。在A公司账户的记录就是“2021-0</w:t>
      </w:r>
      <w:r w:rsidR="00197462" w:rsidRPr="002A7922">
        <w:rPr>
          <w:rFonts w:ascii="宋体" w:eastAsia="宋体" w:hAnsi="宋体"/>
          <w:sz w:val="24"/>
        </w:rPr>
        <w:t>9</w:t>
      </w:r>
      <w:r w:rsidRPr="002A7922">
        <w:rPr>
          <w:rFonts w:ascii="宋体" w:eastAsia="宋体" w:hAnsi="宋体" w:hint="eastAsia"/>
          <w:sz w:val="24"/>
        </w:rPr>
        <w:t>-17 11:29:</w:t>
      </w:r>
      <w:r w:rsidRPr="002A7922">
        <w:rPr>
          <w:rFonts w:ascii="宋体" w:eastAsia="宋体" w:hAnsi="宋体" w:hint="eastAsia"/>
          <w:sz w:val="24"/>
          <w:u w:val="single"/>
        </w:rPr>
        <w:t>38</w:t>
      </w:r>
      <w:r w:rsidRPr="002A7922">
        <w:rPr>
          <w:rFonts w:ascii="宋体" w:eastAsia="宋体" w:hAnsi="宋体" w:hint="eastAsia"/>
          <w:sz w:val="24"/>
        </w:rPr>
        <w:t>，A→B</w:t>
      </w:r>
      <w:r w:rsidR="00C84DC7">
        <w:rPr>
          <w:rFonts w:ascii="宋体" w:eastAsia="宋体" w:hAnsi="宋体"/>
          <w:sz w:val="24"/>
        </w:rPr>
        <w:t xml:space="preserve"> </w:t>
      </w:r>
      <w:r w:rsidRPr="002A7922">
        <w:rPr>
          <w:rFonts w:ascii="宋体" w:eastAsia="宋体" w:hAnsi="宋体" w:hint="eastAsia"/>
          <w:sz w:val="24"/>
        </w:rPr>
        <w:t>100万元”，由于网络延迟和计算时间问题，等钱款到达B公司，B公司账户的记录就可能变成了“20</w:t>
      </w:r>
      <w:r w:rsidR="00197462" w:rsidRPr="002A7922">
        <w:rPr>
          <w:rFonts w:ascii="宋体" w:eastAsia="宋体" w:hAnsi="宋体"/>
          <w:sz w:val="24"/>
        </w:rPr>
        <w:t>21</w:t>
      </w:r>
      <w:r w:rsidRPr="002A7922">
        <w:rPr>
          <w:rFonts w:ascii="宋体" w:eastAsia="宋体" w:hAnsi="宋体" w:hint="eastAsia"/>
          <w:sz w:val="24"/>
        </w:rPr>
        <w:t>-0</w:t>
      </w:r>
      <w:r w:rsidR="00197462" w:rsidRPr="002A7922">
        <w:rPr>
          <w:rFonts w:ascii="宋体" w:eastAsia="宋体" w:hAnsi="宋体"/>
          <w:sz w:val="24"/>
        </w:rPr>
        <w:t>9</w:t>
      </w:r>
      <w:r w:rsidRPr="002A7922">
        <w:rPr>
          <w:rFonts w:ascii="宋体" w:eastAsia="宋体" w:hAnsi="宋体" w:hint="eastAsia"/>
          <w:sz w:val="24"/>
        </w:rPr>
        <w:t>-17 11:29:</w:t>
      </w:r>
      <w:r w:rsidRPr="002A7922">
        <w:rPr>
          <w:rFonts w:ascii="宋体" w:eastAsia="宋体" w:hAnsi="宋体" w:hint="eastAsia"/>
          <w:sz w:val="24"/>
          <w:u w:val="single"/>
        </w:rPr>
        <w:t>50</w:t>
      </w:r>
      <w:r w:rsidRPr="002A7922">
        <w:rPr>
          <w:rFonts w:ascii="宋体" w:eastAsia="宋体" w:hAnsi="宋体" w:hint="eastAsia"/>
          <w:sz w:val="24"/>
        </w:rPr>
        <w:t>，A→B</w:t>
      </w:r>
      <w:r w:rsidR="00593C31">
        <w:rPr>
          <w:rFonts w:ascii="宋体" w:eastAsia="宋体" w:hAnsi="宋体"/>
          <w:sz w:val="24"/>
        </w:rPr>
        <w:t xml:space="preserve"> </w:t>
      </w:r>
      <w:r w:rsidRPr="002A7922">
        <w:rPr>
          <w:rFonts w:ascii="宋体" w:eastAsia="宋体" w:hAnsi="宋体" w:hint="eastAsia"/>
          <w:sz w:val="24"/>
        </w:rPr>
        <w:t>100万元”。数秒钟微小的差异，使得同一笔交易记录在两个公司账户上产生不同的记录，实则依然属于重复性数据，需要提前进行清洗，避免重复运算。</w:t>
      </w:r>
    </w:p>
    <w:p w14:paraId="3FB9AF27" w14:textId="77777777" w:rsidR="008870EE" w:rsidRPr="00B33B49" w:rsidRDefault="00AE1D00" w:rsidP="00B33B49">
      <w:pPr>
        <w:spacing w:line="400" w:lineRule="exact"/>
        <w:ind w:firstLineChars="200" w:firstLine="480"/>
        <w:rPr>
          <w:rFonts w:ascii="宋体" w:eastAsia="宋体" w:hAnsi="宋体"/>
          <w:sz w:val="24"/>
        </w:rPr>
      </w:pPr>
      <w:r w:rsidRPr="002A7922">
        <w:rPr>
          <w:rFonts w:ascii="宋体" w:eastAsia="宋体" w:hAnsi="宋体" w:hint="eastAsia"/>
          <w:sz w:val="24"/>
        </w:rPr>
        <w:t>目前，经</w:t>
      </w:r>
      <w:proofErr w:type="gramStart"/>
      <w:r w:rsidRPr="002A7922">
        <w:rPr>
          <w:rFonts w:ascii="宋体" w:eastAsia="宋体" w:hAnsi="宋体" w:hint="eastAsia"/>
          <w:sz w:val="24"/>
        </w:rPr>
        <w:t>侦</w:t>
      </w:r>
      <w:proofErr w:type="gramEnd"/>
      <w:r w:rsidRPr="002A7922">
        <w:rPr>
          <w:rFonts w:ascii="宋体" w:eastAsia="宋体" w:hAnsi="宋体" w:hint="eastAsia"/>
          <w:sz w:val="24"/>
        </w:rPr>
        <w:t>部门使用的数据处理软件</w:t>
      </w:r>
      <w:r w:rsidR="008E3AD8" w:rsidRPr="002A7922">
        <w:rPr>
          <w:rFonts w:ascii="宋体" w:eastAsia="宋体" w:hAnsi="宋体" w:hint="eastAsia"/>
          <w:sz w:val="24"/>
        </w:rPr>
        <w:t>种类丰富</w:t>
      </w:r>
      <w:r w:rsidRPr="002A7922">
        <w:rPr>
          <w:rFonts w:ascii="宋体" w:eastAsia="宋体" w:hAnsi="宋体" w:hint="eastAsia"/>
          <w:sz w:val="24"/>
        </w:rPr>
        <w:t>，除了传统的Excel</w:t>
      </w:r>
      <w:r w:rsidR="008E3AD8" w:rsidRPr="002A7922">
        <w:rPr>
          <w:rFonts w:ascii="宋体" w:eastAsia="宋体" w:hAnsi="宋体" w:hint="eastAsia"/>
          <w:sz w:val="24"/>
        </w:rPr>
        <w:t>软件外，经</w:t>
      </w:r>
      <w:proofErr w:type="gramStart"/>
      <w:r w:rsidR="008E3AD8" w:rsidRPr="002A7922">
        <w:rPr>
          <w:rFonts w:ascii="宋体" w:eastAsia="宋体" w:hAnsi="宋体" w:hint="eastAsia"/>
          <w:sz w:val="24"/>
        </w:rPr>
        <w:t>侦</w:t>
      </w:r>
      <w:proofErr w:type="gramEnd"/>
      <w:r w:rsidR="008E3AD8" w:rsidRPr="002A7922">
        <w:rPr>
          <w:rFonts w:ascii="宋体" w:eastAsia="宋体" w:hAnsi="宋体" w:hint="eastAsia"/>
          <w:sz w:val="24"/>
        </w:rPr>
        <w:t>应用云的“研判武库”中还</w:t>
      </w:r>
      <w:r w:rsidR="00314C00" w:rsidRPr="002A7922">
        <w:rPr>
          <w:rFonts w:ascii="宋体" w:eastAsia="宋体" w:hAnsi="宋体" w:hint="eastAsia"/>
          <w:sz w:val="24"/>
        </w:rPr>
        <w:t>装载了</w:t>
      </w:r>
      <w:r w:rsidRPr="002A7922">
        <w:rPr>
          <w:rFonts w:ascii="宋体" w:eastAsia="宋体" w:hAnsi="宋体" w:hint="eastAsia"/>
          <w:sz w:val="24"/>
        </w:rPr>
        <w:t>部局开发和推广的工具，</w:t>
      </w:r>
      <w:r w:rsidR="00314C00" w:rsidRPr="002A7922">
        <w:rPr>
          <w:rFonts w:ascii="宋体" w:eastAsia="宋体" w:hAnsi="宋体" w:hint="eastAsia"/>
          <w:sz w:val="24"/>
        </w:rPr>
        <w:t>以及各地方</w:t>
      </w:r>
      <w:r w:rsidRPr="002A7922">
        <w:rPr>
          <w:rFonts w:ascii="宋体" w:eastAsia="宋体" w:hAnsi="宋体" w:hint="eastAsia"/>
          <w:sz w:val="24"/>
        </w:rPr>
        <w:t>上传的</w:t>
      </w:r>
      <w:r w:rsidR="007A702D" w:rsidRPr="002A7922">
        <w:rPr>
          <w:rFonts w:ascii="宋体" w:eastAsia="宋体" w:hAnsi="宋体" w:hint="eastAsia"/>
          <w:sz w:val="24"/>
        </w:rPr>
        <w:t>其它</w:t>
      </w:r>
      <w:r w:rsidRPr="002A7922">
        <w:rPr>
          <w:rFonts w:ascii="宋体" w:eastAsia="宋体" w:hAnsi="宋体" w:hint="eastAsia"/>
          <w:sz w:val="24"/>
        </w:rPr>
        <w:t>有效工具。</w:t>
      </w:r>
      <w:r w:rsidR="007A702D" w:rsidRPr="002A7922">
        <w:rPr>
          <w:rFonts w:ascii="宋体" w:eastAsia="宋体" w:hAnsi="宋体" w:hint="eastAsia"/>
          <w:sz w:val="24"/>
        </w:rPr>
        <w:t>例如</w:t>
      </w:r>
      <w:proofErr w:type="gramStart"/>
      <w:r w:rsidR="0046003A" w:rsidRPr="002A7922">
        <w:rPr>
          <w:rFonts w:ascii="宋体" w:eastAsia="宋体" w:hAnsi="宋体" w:hint="eastAsia"/>
          <w:sz w:val="24"/>
        </w:rPr>
        <w:t>智器云火</w:t>
      </w:r>
      <w:proofErr w:type="gramEnd"/>
      <w:r w:rsidR="0046003A" w:rsidRPr="002A7922">
        <w:rPr>
          <w:rFonts w:ascii="宋体" w:eastAsia="宋体" w:hAnsi="宋体" w:hint="eastAsia"/>
          <w:sz w:val="24"/>
        </w:rPr>
        <w:t>治等</w:t>
      </w:r>
      <w:r w:rsidRPr="002A7922">
        <w:rPr>
          <w:rFonts w:ascii="宋体" w:eastAsia="宋体" w:hAnsi="宋体" w:hint="eastAsia"/>
          <w:sz w:val="24"/>
        </w:rPr>
        <w:t>一些商业公司开发的数据治理软件，可以列装金融、支付宝、话单、QQ、微信、物流等多套数据模板，提前设置参数规则后，可以实现数据清洗、数据补全、数据去重等多项功能。这些数据清洗工具的广泛</w:t>
      </w:r>
      <w:r w:rsidRPr="00B33B49">
        <w:rPr>
          <w:rFonts w:ascii="宋体" w:eastAsia="宋体" w:hAnsi="宋体" w:hint="eastAsia"/>
          <w:sz w:val="24"/>
        </w:rPr>
        <w:t>应用，极大地增强了经</w:t>
      </w:r>
      <w:proofErr w:type="gramStart"/>
      <w:r w:rsidRPr="00B33B49">
        <w:rPr>
          <w:rFonts w:ascii="宋体" w:eastAsia="宋体" w:hAnsi="宋体" w:hint="eastAsia"/>
          <w:sz w:val="24"/>
        </w:rPr>
        <w:t>侦</w:t>
      </w:r>
      <w:proofErr w:type="gramEnd"/>
      <w:r w:rsidRPr="00B33B49">
        <w:rPr>
          <w:rFonts w:ascii="宋体" w:eastAsia="宋体" w:hAnsi="宋体" w:hint="eastAsia"/>
          <w:sz w:val="24"/>
        </w:rPr>
        <w:t>队伍的数据实战能力。</w:t>
      </w:r>
    </w:p>
    <w:p w14:paraId="51813E30" w14:textId="77777777" w:rsidR="008870EE" w:rsidRPr="00B33B49" w:rsidRDefault="00AF0A27" w:rsidP="00B33B49">
      <w:pPr>
        <w:numPr>
          <w:ilvl w:val="0"/>
          <w:numId w:val="5"/>
        </w:numPr>
        <w:spacing w:line="400" w:lineRule="exact"/>
        <w:ind w:firstLineChars="200" w:firstLine="480"/>
        <w:rPr>
          <w:rFonts w:ascii="宋体" w:eastAsia="宋体" w:hAnsi="宋体"/>
          <w:sz w:val="24"/>
        </w:rPr>
      </w:pPr>
      <w:r w:rsidRPr="00B33B49">
        <w:rPr>
          <w:rFonts w:ascii="宋体" w:eastAsia="宋体" w:hAnsi="宋体" w:hint="eastAsia"/>
          <w:sz w:val="24"/>
        </w:rPr>
        <w:lastRenderedPageBreak/>
        <w:t>数据整合</w:t>
      </w:r>
    </w:p>
    <w:p w14:paraId="663B9B2A" w14:textId="6EEC072B"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数据的碰撞比对是指通过专门的计算机软件对两个或者两个以上的数据库或数据集进行比对碰撞，并对</w:t>
      </w:r>
      <w:r w:rsidR="00314C00" w:rsidRPr="00B33B49">
        <w:rPr>
          <w:rFonts w:ascii="宋体" w:eastAsia="宋体" w:hAnsi="宋体" w:hint="eastAsia"/>
          <w:sz w:val="24"/>
        </w:rPr>
        <w:t>由此</w:t>
      </w:r>
      <w:r w:rsidRPr="00B33B49">
        <w:rPr>
          <w:rFonts w:ascii="宋体" w:eastAsia="宋体" w:hAnsi="宋体" w:hint="eastAsia"/>
          <w:sz w:val="24"/>
        </w:rPr>
        <w:t>产生的</w:t>
      </w:r>
      <w:r w:rsidR="00314C00" w:rsidRPr="00B33B49">
        <w:rPr>
          <w:rFonts w:ascii="宋体" w:eastAsia="宋体" w:hAnsi="宋体" w:hint="eastAsia"/>
          <w:sz w:val="24"/>
        </w:rPr>
        <w:t>重合</w:t>
      </w:r>
      <w:r w:rsidRPr="00B33B49">
        <w:rPr>
          <w:rFonts w:ascii="宋体" w:eastAsia="宋体" w:hAnsi="宋体" w:hint="eastAsia"/>
          <w:sz w:val="24"/>
        </w:rPr>
        <w:t>数据、</w:t>
      </w:r>
      <w:r w:rsidR="00314C00" w:rsidRPr="00B33B49">
        <w:rPr>
          <w:rFonts w:ascii="宋体" w:eastAsia="宋体" w:hAnsi="宋体" w:hint="eastAsia"/>
          <w:sz w:val="24"/>
        </w:rPr>
        <w:t>交叉</w:t>
      </w:r>
      <w:r w:rsidRPr="00B33B49">
        <w:rPr>
          <w:rFonts w:ascii="宋体" w:eastAsia="宋体" w:hAnsi="宋体" w:hint="eastAsia"/>
          <w:sz w:val="24"/>
        </w:rPr>
        <w:t>数据进行深度分析。</w:t>
      </w:r>
      <w:r w:rsidR="002A2878" w:rsidRPr="00B33B49">
        <w:rPr>
          <w:rFonts w:ascii="宋体" w:eastAsia="宋体" w:hAnsi="宋体" w:hint="eastAsia"/>
          <w:sz w:val="24"/>
          <w:vertAlign w:val="superscript"/>
        </w:rPr>
        <w:fldChar w:fldCharType="begin"/>
      </w:r>
      <w:r w:rsidRPr="00B33B49">
        <w:rPr>
          <w:rFonts w:ascii="宋体" w:eastAsia="宋体" w:hAnsi="宋体" w:hint="eastAsia"/>
          <w:sz w:val="24"/>
          <w:vertAlign w:val="superscript"/>
        </w:rPr>
        <w:instrText xml:space="preserve"> REF _Ref12819 \r \h </w:instrText>
      </w:r>
      <w:r w:rsidR="002A2878" w:rsidRPr="00B33B49">
        <w:rPr>
          <w:rFonts w:ascii="宋体" w:eastAsia="宋体" w:hAnsi="宋体" w:hint="eastAsia"/>
          <w:sz w:val="24"/>
          <w:vertAlign w:val="superscript"/>
        </w:rPr>
      </w:r>
      <w:r w:rsidR="00B33B49" w:rsidRPr="00B33B49">
        <w:rPr>
          <w:rFonts w:ascii="宋体" w:eastAsia="宋体" w:hAnsi="宋体"/>
          <w:sz w:val="24"/>
          <w:vertAlign w:val="superscript"/>
        </w:rPr>
        <w:instrText xml:space="preserve"> \* MERGEFORMAT </w:instrText>
      </w:r>
      <w:r w:rsidR="002A2878" w:rsidRPr="00B33B49">
        <w:rPr>
          <w:rFonts w:ascii="宋体" w:eastAsia="宋体" w:hAnsi="宋体" w:hint="eastAsia"/>
          <w:sz w:val="24"/>
          <w:vertAlign w:val="superscript"/>
        </w:rPr>
        <w:fldChar w:fldCharType="separate"/>
      </w:r>
      <w:r w:rsidR="009C40A5">
        <w:rPr>
          <w:rFonts w:ascii="宋体" w:eastAsia="宋体" w:hAnsi="宋体"/>
          <w:sz w:val="24"/>
          <w:vertAlign w:val="superscript"/>
        </w:rPr>
        <w:t>[5]</w:t>
      </w:r>
      <w:r w:rsidR="002A2878" w:rsidRPr="00B33B49">
        <w:rPr>
          <w:rFonts w:ascii="宋体" w:eastAsia="宋体" w:hAnsi="宋体" w:hint="eastAsia"/>
          <w:sz w:val="24"/>
          <w:vertAlign w:val="superscript"/>
        </w:rPr>
        <w:fldChar w:fldCharType="end"/>
      </w:r>
      <w:r w:rsidRPr="00B33B49">
        <w:rPr>
          <w:rFonts w:ascii="宋体" w:eastAsia="宋体" w:hAnsi="宋体" w:hint="eastAsia"/>
          <w:sz w:val="24"/>
        </w:rPr>
        <w:t>在虚开案件中，涉及到的数据重合点有很多，比如不同农业合作社的经营地点重合、开票的IP地址和MAC地址重合，不同农产品加工企业的股东高管重合、资金沉淀账户重合等。这些高度重合的数据特征，有的是出于巧合，有的是出于同业经营的业务重合，但更多是由于受到同一伙犯罪分子控制或同一时间内集中操作导致的重合。因此，将异常的数据重合进行收集、整理，根据虚开案件的犯罪特征进行综合分析，就有可能找到嫌疑企业虚开增值税专用发票的犯罪线索。</w:t>
      </w:r>
    </w:p>
    <w:p w14:paraId="17BC9166" w14:textId="77777777" w:rsidR="008870EE" w:rsidRPr="00B33B49" w:rsidRDefault="00AE1D00" w:rsidP="00B33B49">
      <w:pPr>
        <w:numPr>
          <w:ilvl w:val="0"/>
          <w:numId w:val="6"/>
        </w:numPr>
        <w:spacing w:line="400" w:lineRule="exact"/>
        <w:ind w:firstLineChars="200" w:firstLine="480"/>
        <w:rPr>
          <w:rFonts w:ascii="宋体" w:eastAsia="宋体" w:hAnsi="宋体"/>
          <w:sz w:val="24"/>
        </w:rPr>
      </w:pPr>
      <w:r w:rsidRPr="00B33B49">
        <w:rPr>
          <w:rFonts w:ascii="宋体" w:eastAsia="宋体" w:hAnsi="宋体" w:hint="eastAsia"/>
          <w:sz w:val="24"/>
        </w:rPr>
        <w:t>异常的IP地址、MAC地址重合</w:t>
      </w:r>
    </w:p>
    <w:p w14:paraId="3822A230" w14:textId="77777777" w:rsidR="008870EE" w:rsidRPr="00B33B49" w:rsidRDefault="00AE1D00" w:rsidP="00B33B49">
      <w:pPr>
        <w:spacing w:line="400" w:lineRule="exact"/>
        <w:ind w:firstLineChars="200" w:firstLine="480"/>
        <w:rPr>
          <w:rFonts w:ascii="宋体" w:eastAsia="宋体" w:hAnsi="宋体"/>
          <w:sz w:val="24"/>
        </w:rPr>
      </w:pPr>
      <w:r w:rsidRPr="00B33B49">
        <w:rPr>
          <w:rFonts w:ascii="宋体" w:eastAsia="宋体" w:hAnsi="宋体" w:hint="eastAsia"/>
          <w:sz w:val="24"/>
        </w:rPr>
        <w:t>虚开案件中，如果不同企业在开票时共用同一IP地址，就说明这些企业的在同一地址下经营；如果不同企业在开票时共用同一MAC地址，就说明这些企业的发票是在同一机器设备中集中开票。这些异常的IP地址和MAC地址</w:t>
      </w:r>
      <w:r w:rsidR="00AA0BFE" w:rsidRPr="00B33B49">
        <w:rPr>
          <w:rFonts w:ascii="宋体" w:eastAsia="宋体" w:hAnsi="宋体" w:hint="eastAsia"/>
          <w:sz w:val="24"/>
        </w:rPr>
        <w:t>的</w:t>
      </w:r>
      <w:r w:rsidRPr="00B33B49">
        <w:rPr>
          <w:rFonts w:ascii="宋体" w:eastAsia="宋体" w:hAnsi="宋体" w:hint="eastAsia"/>
          <w:sz w:val="24"/>
        </w:rPr>
        <w:t>重合特征，与正常的企业经营随机性、偶发性、分散性的经营逻辑明显相悖，可以认定具有虚开犯罪的重大嫌疑。如下图所示。</w:t>
      </w:r>
    </w:p>
    <w:p w14:paraId="23B4E4C1" w14:textId="77777777" w:rsidR="008870EE" w:rsidRDefault="00AE1D00" w:rsidP="004D64E0">
      <w:pPr>
        <w:adjustRightInd w:val="0"/>
        <w:snapToGrid w:val="0"/>
        <w:jc w:val="center"/>
      </w:pPr>
      <w:r>
        <w:rPr>
          <w:noProof/>
        </w:rPr>
        <w:drawing>
          <wp:inline distT="0" distB="0" distL="114300" distR="114300" wp14:anchorId="023B3E76" wp14:editId="35D7EDBD">
            <wp:extent cx="4974107" cy="1590261"/>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rotWithShape="1">
                    <a:blip r:embed="rId9" cstate="print"/>
                    <a:srcRect t="5001" b="4055"/>
                    <a:stretch/>
                  </pic:blipFill>
                  <pic:spPr bwMode="auto">
                    <a:xfrm>
                      <a:off x="0" y="0"/>
                      <a:ext cx="4990420" cy="1595476"/>
                    </a:xfrm>
                    <a:prstGeom prst="rect">
                      <a:avLst/>
                    </a:prstGeom>
                    <a:noFill/>
                    <a:ln>
                      <a:noFill/>
                    </a:ln>
                    <a:extLst>
                      <a:ext uri="{53640926-AAD7-44D8-BBD7-CCE9431645EC}">
                        <a14:shadowObscured xmlns:a14="http://schemas.microsoft.com/office/drawing/2010/main"/>
                      </a:ext>
                    </a:extLst>
                  </pic:spPr>
                </pic:pic>
              </a:graphicData>
            </a:graphic>
          </wp:inline>
        </w:drawing>
      </w:r>
    </w:p>
    <w:p w14:paraId="6DB8875E" w14:textId="77777777" w:rsidR="008870EE" w:rsidRPr="006001C1" w:rsidRDefault="00AE1D00" w:rsidP="006001C1">
      <w:pPr>
        <w:spacing w:line="400" w:lineRule="exact"/>
        <w:jc w:val="center"/>
        <w:rPr>
          <w:rFonts w:ascii="宋体" w:eastAsia="宋体" w:hAnsi="宋体"/>
          <w:sz w:val="24"/>
        </w:rPr>
      </w:pPr>
      <w:r w:rsidRPr="006001C1">
        <w:rPr>
          <w:rFonts w:ascii="宋体" w:eastAsia="宋体" w:hAnsi="宋体" w:hint="eastAsia"/>
          <w:sz w:val="24"/>
        </w:rPr>
        <w:t>图1 17家企业集中在同一IP、两个MAC地址下开票</w:t>
      </w:r>
    </w:p>
    <w:p w14:paraId="5B2E1762" w14:textId="77777777" w:rsidR="008870EE" w:rsidRDefault="00AE1D00">
      <w:pPr>
        <w:jc w:val="center"/>
      </w:pPr>
      <w:r>
        <w:rPr>
          <w:noProof/>
        </w:rPr>
        <w:drawing>
          <wp:inline distT="0" distB="0" distL="114300" distR="114300" wp14:anchorId="37C84055" wp14:editId="1858D11A">
            <wp:extent cx="5182560" cy="1940118"/>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rotWithShape="1">
                    <a:blip r:embed="rId10" cstate="print"/>
                    <a:srcRect t="2817" b="2647"/>
                    <a:stretch/>
                  </pic:blipFill>
                  <pic:spPr bwMode="auto">
                    <a:xfrm>
                      <a:off x="0" y="0"/>
                      <a:ext cx="5206564" cy="1949104"/>
                    </a:xfrm>
                    <a:prstGeom prst="rect">
                      <a:avLst/>
                    </a:prstGeom>
                    <a:noFill/>
                    <a:ln>
                      <a:noFill/>
                    </a:ln>
                    <a:extLst>
                      <a:ext uri="{53640926-AAD7-44D8-BBD7-CCE9431645EC}">
                        <a14:shadowObscured xmlns:a14="http://schemas.microsoft.com/office/drawing/2010/main"/>
                      </a:ext>
                    </a:extLst>
                  </pic:spPr>
                </pic:pic>
              </a:graphicData>
            </a:graphic>
          </wp:inline>
        </w:drawing>
      </w:r>
    </w:p>
    <w:p w14:paraId="1243FCB8" w14:textId="77777777" w:rsidR="008870EE" w:rsidRPr="00C57B68" w:rsidRDefault="00AE1D00" w:rsidP="00C57B68">
      <w:pPr>
        <w:spacing w:line="400" w:lineRule="exact"/>
        <w:jc w:val="center"/>
        <w:rPr>
          <w:rFonts w:ascii="宋体" w:eastAsia="宋体" w:hAnsi="宋体"/>
          <w:sz w:val="24"/>
        </w:rPr>
      </w:pPr>
      <w:r w:rsidRPr="00C57B68">
        <w:rPr>
          <w:rFonts w:ascii="宋体" w:eastAsia="宋体" w:hAnsi="宋体" w:hint="eastAsia"/>
          <w:sz w:val="24"/>
        </w:rPr>
        <w:t>图2 24家企业在6个MAC设备下交叉开票</w:t>
      </w:r>
    </w:p>
    <w:p w14:paraId="5542EAD2" w14:textId="77777777" w:rsidR="008870EE" w:rsidRPr="00494AA1" w:rsidRDefault="00AE1D00" w:rsidP="00903A27">
      <w:pPr>
        <w:numPr>
          <w:ilvl w:val="0"/>
          <w:numId w:val="6"/>
        </w:numPr>
        <w:spacing w:line="400" w:lineRule="exact"/>
        <w:ind w:firstLineChars="200" w:firstLine="480"/>
        <w:rPr>
          <w:rFonts w:ascii="宋体" w:eastAsia="宋体" w:hAnsi="宋体"/>
          <w:sz w:val="24"/>
        </w:rPr>
      </w:pPr>
      <w:r w:rsidRPr="00494AA1">
        <w:rPr>
          <w:rFonts w:ascii="宋体" w:eastAsia="宋体" w:hAnsi="宋体" w:hint="eastAsia"/>
          <w:sz w:val="24"/>
        </w:rPr>
        <w:t>异常的股东、高管重合</w:t>
      </w:r>
    </w:p>
    <w:p w14:paraId="03375B2D" w14:textId="77777777" w:rsidR="008870EE" w:rsidRPr="00494AA1" w:rsidRDefault="00AE1D00" w:rsidP="00903A27">
      <w:pPr>
        <w:spacing w:line="400" w:lineRule="exact"/>
        <w:ind w:firstLineChars="200" w:firstLine="480"/>
        <w:rPr>
          <w:rFonts w:ascii="宋体" w:eastAsia="宋体" w:hAnsi="宋体"/>
          <w:sz w:val="24"/>
        </w:rPr>
      </w:pPr>
      <w:r w:rsidRPr="00494AA1">
        <w:rPr>
          <w:rFonts w:ascii="宋体" w:eastAsia="宋体" w:hAnsi="宋体" w:hint="eastAsia"/>
          <w:sz w:val="24"/>
        </w:rPr>
        <w:lastRenderedPageBreak/>
        <w:t>有时候，为了节约成本和方便管理，犯罪分子会用同一个人的身份信息注册两家以上的企业，或者用同一个人的身份信息分别担任不同企业的董事、监事等职务。因此，在虚开案件中，空壳企业注册公示的法定代表人、股东、监事等信息通常会呈现不同程度的重合性特征。在侦查过程中，民警可以通过这些重合关系初步判断某些企业有无虚开增值税专用发票</w:t>
      </w:r>
      <w:r w:rsidR="00AA0BFE" w:rsidRPr="00494AA1">
        <w:rPr>
          <w:rFonts w:ascii="宋体" w:eastAsia="宋体" w:hAnsi="宋体" w:hint="eastAsia"/>
          <w:sz w:val="24"/>
        </w:rPr>
        <w:t>的犯罪嫌疑，或者顺藤摸瓜——迅速关联到尚未进入侦查视野</w:t>
      </w:r>
      <w:r w:rsidRPr="00494AA1">
        <w:rPr>
          <w:rFonts w:ascii="宋体" w:eastAsia="宋体" w:hAnsi="宋体" w:hint="eastAsia"/>
          <w:sz w:val="24"/>
        </w:rPr>
        <w:t>的嫌疑企业</w:t>
      </w:r>
      <w:r w:rsidR="00AA0BFE" w:rsidRPr="00494AA1">
        <w:rPr>
          <w:rFonts w:ascii="宋体" w:eastAsia="宋体" w:hAnsi="宋体" w:hint="eastAsia"/>
          <w:sz w:val="24"/>
        </w:rPr>
        <w:t>，</w:t>
      </w:r>
      <w:r w:rsidR="00AA0BFE" w:rsidRPr="00494AA1">
        <w:rPr>
          <w:rFonts w:ascii="宋体" w:eastAsia="宋体" w:hAnsi="宋体"/>
          <w:sz w:val="24"/>
        </w:rPr>
        <w:t>从而展开调查</w:t>
      </w:r>
      <w:r w:rsidRPr="00494AA1">
        <w:rPr>
          <w:rFonts w:ascii="宋体" w:eastAsia="宋体" w:hAnsi="宋体" w:hint="eastAsia"/>
          <w:sz w:val="24"/>
        </w:rPr>
        <w:t>。本案中的重合关联关系（节选）如下图所示。</w:t>
      </w:r>
    </w:p>
    <w:p w14:paraId="7DB17B80" w14:textId="77777777" w:rsidR="008870EE" w:rsidRDefault="00AE1D00" w:rsidP="00147BC2">
      <w:pPr>
        <w:adjustRightInd w:val="0"/>
        <w:snapToGrid w:val="0"/>
        <w:jc w:val="center"/>
      </w:pPr>
      <w:r>
        <w:rPr>
          <w:noProof/>
        </w:rPr>
        <w:drawing>
          <wp:inline distT="0" distB="0" distL="114300" distR="114300" wp14:anchorId="225A8C38" wp14:editId="340BBB25">
            <wp:extent cx="5095974" cy="1491615"/>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rotWithShape="1">
                    <a:blip r:embed="rId11" cstate="print"/>
                    <a:srcRect l="3404" t="6567" r="3016" b="5291"/>
                    <a:stretch/>
                  </pic:blipFill>
                  <pic:spPr bwMode="auto">
                    <a:xfrm>
                      <a:off x="0" y="0"/>
                      <a:ext cx="5123566" cy="1499691"/>
                    </a:xfrm>
                    <a:prstGeom prst="rect">
                      <a:avLst/>
                    </a:prstGeom>
                    <a:noFill/>
                    <a:ln>
                      <a:noFill/>
                    </a:ln>
                    <a:extLst>
                      <a:ext uri="{53640926-AAD7-44D8-BBD7-CCE9431645EC}">
                        <a14:shadowObscured xmlns:a14="http://schemas.microsoft.com/office/drawing/2010/main"/>
                      </a:ext>
                    </a:extLst>
                  </pic:spPr>
                </pic:pic>
              </a:graphicData>
            </a:graphic>
          </wp:inline>
        </w:drawing>
      </w:r>
    </w:p>
    <w:p w14:paraId="1CDBD983" w14:textId="77777777" w:rsidR="008870EE" w:rsidRPr="00FA1867" w:rsidRDefault="00AE1D00" w:rsidP="00FA1867">
      <w:pPr>
        <w:spacing w:line="400" w:lineRule="exact"/>
        <w:jc w:val="center"/>
        <w:rPr>
          <w:rFonts w:ascii="宋体" w:eastAsia="宋体" w:hAnsi="宋体"/>
          <w:sz w:val="24"/>
        </w:rPr>
      </w:pPr>
      <w:r w:rsidRPr="00FA1867">
        <w:rPr>
          <w:rFonts w:ascii="宋体" w:eastAsia="宋体" w:hAnsi="宋体" w:hint="eastAsia"/>
          <w:sz w:val="24"/>
        </w:rPr>
        <w:t>图3 6家企业的注册信息中股东和高管存在交叉重合现象</w:t>
      </w:r>
    </w:p>
    <w:p w14:paraId="3934324F" w14:textId="77777777" w:rsidR="008870EE" w:rsidRPr="00D50E2E" w:rsidRDefault="00AE1D00" w:rsidP="00D50E2E">
      <w:pPr>
        <w:numPr>
          <w:ilvl w:val="0"/>
          <w:numId w:val="5"/>
        </w:numPr>
        <w:spacing w:line="400" w:lineRule="exact"/>
        <w:ind w:firstLineChars="200" w:firstLine="480"/>
        <w:rPr>
          <w:rFonts w:ascii="宋体" w:eastAsia="宋体" w:hAnsi="宋体"/>
          <w:sz w:val="24"/>
        </w:rPr>
      </w:pPr>
      <w:r w:rsidRPr="00D50E2E">
        <w:rPr>
          <w:rFonts w:ascii="宋体" w:eastAsia="宋体" w:hAnsi="宋体" w:hint="eastAsia"/>
          <w:sz w:val="24"/>
        </w:rPr>
        <w:t>数据分析</w:t>
      </w:r>
    </w:p>
    <w:p w14:paraId="227AD1A0" w14:textId="0E4670D5" w:rsidR="008870EE" w:rsidRPr="00D50E2E" w:rsidRDefault="00AE1D00" w:rsidP="00D50E2E">
      <w:pPr>
        <w:spacing w:line="400" w:lineRule="exact"/>
        <w:ind w:firstLineChars="200" w:firstLine="480"/>
        <w:rPr>
          <w:rFonts w:ascii="宋体" w:eastAsia="宋体" w:hAnsi="宋体"/>
          <w:sz w:val="24"/>
        </w:rPr>
      </w:pPr>
      <w:r w:rsidRPr="00D50E2E">
        <w:rPr>
          <w:rFonts w:ascii="宋体" w:eastAsia="宋体" w:hAnsi="宋体" w:hint="eastAsia"/>
          <w:sz w:val="24"/>
        </w:rPr>
        <w:t>数据分析是虚开增值税专用发票案件数据导</w:t>
      </w:r>
      <w:proofErr w:type="gramStart"/>
      <w:r w:rsidRPr="00D50E2E">
        <w:rPr>
          <w:rFonts w:ascii="宋体" w:eastAsia="宋体" w:hAnsi="宋体" w:hint="eastAsia"/>
          <w:sz w:val="24"/>
        </w:rPr>
        <w:t>侦</w:t>
      </w:r>
      <w:proofErr w:type="gramEnd"/>
      <w:r w:rsidRPr="00D50E2E">
        <w:rPr>
          <w:rFonts w:ascii="宋体" w:eastAsia="宋体" w:hAnsi="宋体" w:hint="eastAsia"/>
          <w:sz w:val="24"/>
        </w:rPr>
        <w:t>战法的核心，是实现经</w:t>
      </w:r>
      <w:proofErr w:type="gramStart"/>
      <w:r w:rsidRPr="00D50E2E">
        <w:rPr>
          <w:rFonts w:ascii="宋体" w:eastAsia="宋体" w:hAnsi="宋体" w:hint="eastAsia"/>
          <w:sz w:val="24"/>
        </w:rPr>
        <w:t>侦</w:t>
      </w:r>
      <w:proofErr w:type="gramEnd"/>
      <w:r w:rsidRPr="00D50E2E">
        <w:rPr>
          <w:rFonts w:ascii="宋体" w:eastAsia="宋体" w:hAnsi="宋体" w:hint="eastAsia"/>
          <w:sz w:val="24"/>
        </w:rPr>
        <w:t>数据“大整合、深应用、高分享”的重型武器。</w:t>
      </w:r>
      <w:r w:rsidR="002A2878" w:rsidRPr="00D50E2E">
        <w:rPr>
          <w:rFonts w:ascii="宋体" w:eastAsia="宋体" w:hAnsi="宋体" w:hint="eastAsia"/>
          <w:sz w:val="24"/>
          <w:vertAlign w:val="superscript"/>
        </w:rPr>
        <w:fldChar w:fldCharType="begin"/>
      </w:r>
      <w:r w:rsidRPr="00D50E2E">
        <w:rPr>
          <w:rFonts w:ascii="宋体" w:eastAsia="宋体" w:hAnsi="宋体" w:hint="eastAsia"/>
          <w:sz w:val="24"/>
          <w:vertAlign w:val="superscript"/>
        </w:rPr>
        <w:instrText xml:space="preserve"> REF _Ref12868 \r \h </w:instrText>
      </w:r>
      <w:r w:rsidR="002A2878" w:rsidRPr="00D50E2E">
        <w:rPr>
          <w:rFonts w:ascii="宋体" w:eastAsia="宋体" w:hAnsi="宋体" w:hint="eastAsia"/>
          <w:sz w:val="24"/>
          <w:vertAlign w:val="superscript"/>
        </w:rPr>
      </w:r>
      <w:r w:rsidR="00D50E2E" w:rsidRPr="00D50E2E">
        <w:rPr>
          <w:rFonts w:ascii="宋体" w:eastAsia="宋体" w:hAnsi="宋体"/>
          <w:sz w:val="24"/>
          <w:vertAlign w:val="superscript"/>
        </w:rPr>
        <w:instrText xml:space="preserve"> \* MERGEFORMAT </w:instrText>
      </w:r>
      <w:r w:rsidR="002A2878" w:rsidRPr="00D50E2E">
        <w:rPr>
          <w:rFonts w:ascii="宋体" w:eastAsia="宋体" w:hAnsi="宋体" w:hint="eastAsia"/>
          <w:sz w:val="24"/>
          <w:vertAlign w:val="superscript"/>
        </w:rPr>
        <w:fldChar w:fldCharType="separate"/>
      </w:r>
      <w:r w:rsidR="009C40A5">
        <w:rPr>
          <w:rFonts w:ascii="宋体" w:eastAsia="宋体" w:hAnsi="宋体"/>
          <w:sz w:val="24"/>
          <w:vertAlign w:val="superscript"/>
        </w:rPr>
        <w:t>[6]</w:t>
      </w:r>
      <w:r w:rsidR="002A2878" w:rsidRPr="00D50E2E">
        <w:rPr>
          <w:rFonts w:ascii="宋体" w:eastAsia="宋体" w:hAnsi="宋体" w:hint="eastAsia"/>
          <w:sz w:val="24"/>
          <w:vertAlign w:val="superscript"/>
        </w:rPr>
        <w:fldChar w:fldCharType="end"/>
      </w:r>
      <w:r w:rsidRPr="00D50E2E">
        <w:rPr>
          <w:rFonts w:ascii="宋体" w:eastAsia="宋体" w:hAnsi="宋体" w:hint="eastAsia"/>
          <w:sz w:val="24"/>
        </w:rPr>
        <w:t>其实质就是通过对发票流、资金流、货物流等数据的分析，把握数据的整体性与特殊性关系，找到特定数据间的关联关系，将庞杂的数据转化为有意义、有价值的经</w:t>
      </w:r>
      <w:proofErr w:type="gramStart"/>
      <w:r w:rsidRPr="00D50E2E">
        <w:rPr>
          <w:rFonts w:ascii="宋体" w:eastAsia="宋体" w:hAnsi="宋体" w:hint="eastAsia"/>
          <w:sz w:val="24"/>
        </w:rPr>
        <w:t>侦</w:t>
      </w:r>
      <w:proofErr w:type="gramEnd"/>
      <w:r w:rsidRPr="00D50E2E">
        <w:rPr>
          <w:rFonts w:ascii="宋体" w:eastAsia="宋体" w:hAnsi="宋体" w:hint="eastAsia"/>
          <w:sz w:val="24"/>
        </w:rPr>
        <w:t>情报和线索。数据分析具有三个典型特征：一是强调用数据说话、数据分析一切、数据展示一切；二是以数据的相关</w:t>
      </w:r>
      <w:r w:rsidR="005B1AC5" w:rsidRPr="00D50E2E">
        <w:rPr>
          <w:rFonts w:ascii="宋体" w:eastAsia="宋体" w:hAnsi="宋体" w:hint="eastAsia"/>
          <w:sz w:val="24"/>
        </w:rPr>
        <w:t>性解释主体和行为的规律性，专注</w:t>
      </w:r>
      <w:r w:rsidRPr="00D50E2E">
        <w:rPr>
          <w:rFonts w:ascii="宋体" w:eastAsia="宋体" w:hAnsi="宋体" w:hint="eastAsia"/>
          <w:sz w:val="24"/>
        </w:rPr>
        <w:t>相关性分析，从“已知”数据中挖掘出“未知”关联；三是发挥“人”与“机”的混杂优势，以人脑中的侦查逻辑引导机器运算的方向，将侦查论证</w:t>
      </w:r>
      <w:r w:rsidR="005B1AC5" w:rsidRPr="00D50E2E">
        <w:rPr>
          <w:rFonts w:ascii="宋体" w:eastAsia="宋体" w:hAnsi="宋体" w:hint="eastAsia"/>
          <w:sz w:val="24"/>
        </w:rPr>
        <w:t>和</w:t>
      </w:r>
      <w:r w:rsidRPr="00D50E2E">
        <w:rPr>
          <w:rFonts w:ascii="宋体" w:eastAsia="宋体" w:hAnsi="宋体" w:hint="eastAsia"/>
          <w:sz w:val="24"/>
        </w:rPr>
        <w:t>推理与数据分析结果相统一。</w:t>
      </w:r>
      <w:r w:rsidR="002A2878" w:rsidRPr="00D50E2E">
        <w:rPr>
          <w:rFonts w:ascii="宋体" w:eastAsia="宋体" w:hAnsi="宋体" w:hint="eastAsia"/>
          <w:sz w:val="24"/>
          <w:vertAlign w:val="superscript"/>
        </w:rPr>
        <w:fldChar w:fldCharType="begin"/>
      </w:r>
      <w:r w:rsidRPr="00D50E2E">
        <w:rPr>
          <w:rFonts w:ascii="宋体" w:eastAsia="宋体" w:hAnsi="宋体" w:hint="eastAsia"/>
          <w:sz w:val="24"/>
          <w:vertAlign w:val="superscript"/>
        </w:rPr>
        <w:instrText xml:space="preserve"> REF _Ref12898 \r \h </w:instrText>
      </w:r>
      <w:r w:rsidR="002A2878" w:rsidRPr="00D50E2E">
        <w:rPr>
          <w:rFonts w:ascii="宋体" w:eastAsia="宋体" w:hAnsi="宋体" w:hint="eastAsia"/>
          <w:sz w:val="24"/>
          <w:vertAlign w:val="superscript"/>
        </w:rPr>
      </w:r>
      <w:r w:rsidR="00D50E2E" w:rsidRPr="00D50E2E">
        <w:rPr>
          <w:rFonts w:ascii="宋体" w:eastAsia="宋体" w:hAnsi="宋体"/>
          <w:sz w:val="24"/>
          <w:vertAlign w:val="superscript"/>
        </w:rPr>
        <w:instrText xml:space="preserve"> \* MERGEFORMAT </w:instrText>
      </w:r>
      <w:r w:rsidR="002A2878" w:rsidRPr="00D50E2E">
        <w:rPr>
          <w:rFonts w:ascii="宋体" w:eastAsia="宋体" w:hAnsi="宋体" w:hint="eastAsia"/>
          <w:sz w:val="24"/>
          <w:vertAlign w:val="superscript"/>
        </w:rPr>
        <w:fldChar w:fldCharType="separate"/>
      </w:r>
      <w:r w:rsidR="009C40A5">
        <w:rPr>
          <w:rFonts w:ascii="宋体" w:eastAsia="宋体" w:hAnsi="宋体"/>
          <w:sz w:val="24"/>
          <w:vertAlign w:val="superscript"/>
        </w:rPr>
        <w:t>[7]</w:t>
      </w:r>
      <w:r w:rsidR="002A2878" w:rsidRPr="00D50E2E">
        <w:rPr>
          <w:rFonts w:ascii="宋体" w:eastAsia="宋体" w:hAnsi="宋体" w:hint="eastAsia"/>
          <w:sz w:val="24"/>
          <w:vertAlign w:val="superscript"/>
        </w:rPr>
        <w:fldChar w:fldCharType="end"/>
      </w:r>
    </w:p>
    <w:p w14:paraId="5CC8A131" w14:textId="77777777" w:rsidR="008870EE" w:rsidRPr="00D50E2E" w:rsidRDefault="00AE1D00" w:rsidP="00D50E2E">
      <w:pPr>
        <w:numPr>
          <w:ilvl w:val="0"/>
          <w:numId w:val="7"/>
        </w:numPr>
        <w:spacing w:line="400" w:lineRule="exact"/>
        <w:ind w:firstLineChars="200" w:firstLine="480"/>
        <w:rPr>
          <w:rFonts w:ascii="宋体" w:eastAsia="宋体" w:hAnsi="宋体"/>
          <w:sz w:val="24"/>
        </w:rPr>
      </w:pPr>
      <w:r w:rsidRPr="00D50E2E">
        <w:rPr>
          <w:rFonts w:ascii="宋体" w:eastAsia="宋体" w:hAnsi="宋体" w:hint="eastAsia"/>
          <w:sz w:val="24"/>
        </w:rPr>
        <w:t>发票流分析</w:t>
      </w:r>
    </w:p>
    <w:p w14:paraId="17DCCC3D" w14:textId="77777777" w:rsidR="008870EE" w:rsidRPr="00D50E2E" w:rsidRDefault="005B1AC5" w:rsidP="00D50E2E">
      <w:pPr>
        <w:spacing w:line="400" w:lineRule="exact"/>
        <w:ind w:firstLineChars="200" w:firstLine="480"/>
        <w:rPr>
          <w:rFonts w:ascii="宋体" w:eastAsia="宋体" w:hAnsi="宋体"/>
          <w:sz w:val="24"/>
        </w:rPr>
      </w:pPr>
      <w:r w:rsidRPr="00D50E2E">
        <w:rPr>
          <w:rFonts w:ascii="宋体" w:eastAsia="宋体" w:hAnsi="宋体" w:hint="eastAsia"/>
          <w:sz w:val="24"/>
        </w:rPr>
        <w:t>增值税专用发票的流动数据可以通过与税务机关的协同</w:t>
      </w:r>
      <w:r w:rsidR="00AE1D00" w:rsidRPr="00D50E2E">
        <w:rPr>
          <w:rFonts w:ascii="宋体" w:eastAsia="宋体" w:hAnsi="宋体" w:hint="eastAsia"/>
          <w:sz w:val="24"/>
        </w:rPr>
        <w:t>获取，不管是进项税发票还是销项税发票，税务机关都有格式统一的发票数据。其数据内容包含：发票代码、发票号码、开票日期、购方税号、购方名称、销方税号、销方名称、金额、税额、价税合计额、发票状态等多项数据，这些规格统一、高度量化的数据成为进行发票流分析的客观基础。以虚开嫌疑企业的进销项对手为起点，以税务发票数据为基础，依托于涉税类罪分析模型，向上可以追溯开票源头，向下可以追踪终端用票企业，在查询数据量足够大的前提下，最终可以描绘</w:t>
      </w:r>
      <w:r w:rsidRPr="00D50E2E">
        <w:rPr>
          <w:rFonts w:ascii="宋体" w:eastAsia="宋体" w:hAnsi="宋体" w:hint="eastAsia"/>
          <w:sz w:val="24"/>
        </w:rPr>
        <w:t>出</w:t>
      </w:r>
      <w:r w:rsidR="00AE1D00" w:rsidRPr="00D50E2E">
        <w:rPr>
          <w:rFonts w:ascii="宋体" w:eastAsia="宋体" w:hAnsi="宋体" w:hint="eastAsia"/>
          <w:sz w:val="24"/>
        </w:rPr>
        <w:t>完整</w:t>
      </w:r>
      <w:r w:rsidRPr="00D50E2E">
        <w:rPr>
          <w:rFonts w:ascii="宋体" w:eastAsia="宋体" w:hAnsi="宋体" w:hint="eastAsia"/>
          <w:sz w:val="24"/>
        </w:rPr>
        <w:t>的</w:t>
      </w:r>
      <w:r w:rsidR="00AE1D00" w:rsidRPr="00D50E2E">
        <w:rPr>
          <w:rFonts w:ascii="宋体" w:eastAsia="宋体" w:hAnsi="宋体" w:hint="eastAsia"/>
          <w:sz w:val="24"/>
        </w:rPr>
        <w:t>发票流向链条。</w:t>
      </w:r>
    </w:p>
    <w:p w14:paraId="0C94082B" w14:textId="77777777" w:rsidR="008870EE" w:rsidRDefault="00AE1D00" w:rsidP="00935FCD">
      <w:pPr>
        <w:adjustRightInd w:val="0"/>
        <w:snapToGrid w:val="0"/>
        <w:jc w:val="center"/>
      </w:pPr>
      <w:r>
        <w:rPr>
          <w:noProof/>
        </w:rPr>
        <w:lastRenderedPageBreak/>
        <w:drawing>
          <wp:inline distT="0" distB="0" distL="114300" distR="114300" wp14:anchorId="59F5ADFC" wp14:editId="41208A3E">
            <wp:extent cx="4972050" cy="367263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stretch>
                      <a:fillRect/>
                    </a:stretch>
                  </pic:blipFill>
                  <pic:spPr>
                    <a:xfrm>
                      <a:off x="0" y="0"/>
                      <a:ext cx="4990632" cy="3686365"/>
                    </a:xfrm>
                    <a:prstGeom prst="rect">
                      <a:avLst/>
                    </a:prstGeom>
                    <a:noFill/>
                    <a:ln>
                      <a:noFill/>
                    </a:ln>
                  </pic:spPr>
                </pic:pic>
              </a:graphicData>
            </a:graphic>
          </wp:inline>
        </w:drawing>
      </w:r>
    </w:p>
    <w:p w14:paraId="260A2274" w14:textId="77777777" w:rsidR="008870EE" w:rsidRPr="0050165A" w:rsidRDefault="00AE1D00" w:rsidP="006F54F7">
      <w:pPr>
        <w:spacing w:line="400" w:lineRule="exact"/>
        <w:jc w:val="center"/>
        <w:rPr>
          <w:rFonts w:ascii="宋体" w:eastAsia="宋体" w:hAnsi="宋体"/>
          <w:sz w:val="24"/>
        </w:rPr>
      </w:pPr>
      <w:r w:rsidRPr="0050165A">
        <w:rPr>
          <w:rFonts w:ascii="宋体" w:eastAsia="宋体" w:hAnsi="宋体" w:hint="eastAsia"/>
          <w:sz w:val="24"/>
        </w:rPr>
        <w:t>图4 可视化分析后的发票流向图</w:t>
      </w:r>
    </w:p>
    <w:p w14:paraId="6DD884E5" w14:textId="77777777" w:rsidR="008870EE" w:rsidRPr="0070389F" w:rsidRDefault="00AE1D00" w:rsidP="00B32D9D">
      <w:pPr>
        <w:numPr>
          <w:ilvl w:val="0"/>
          <w:numId w:val="7"/>
        </w:numPr>
        <w:spacing w:line="400" w:lineRule="exact"/>
        <w:ind w:firstLineChars="200" w:firstLine="480"/>
        <w:rPr>
          <w:rFonts w:ascii="宋体" w:eastAsia="宋体" w:hAnsi="宋体"/>
          <w:sz w:val="24"/>
        </w:rPr>
      </w:pPr>
      <w:r w:rsidRPr="0070389F">
        <w:rPr>
          <w:rFonts w:ascii="宋体" w:eastAsia="宋体" w:hAnsi="宋体" w:hint="eastAsia"/>
          <w:sz w:val="24"/>
        </w:rPr>
        <w:t>资金流分析</w:t>
      </w:r>
    </w:p>
    <w:p w14:paraId="266F2D58" w14:textId="61F2821F" w:rsidR="008870EE" w:rsidRPr="0070389F" w:rsidRDefault="00AE1D00" w:rsidP="00B32D9D">
      <w:pPr>
        <w:spacing w:line="400" w:lineRule="exact"/>
        <w:ind w:firstLineChars="200" w:firstLine="480"/>
        <w:rPr>
          <w:rFonts w:ascii="宋体" w:eastAsia="宋体" w:hAnsi="宋体"/>
          <w:sz w:val="24"/>
        </w:rPr>
      </w:pPr>
      <w:r w:rsidRPr="0070389F">
        <w:rPr>
          <w:rFonts w:ascii="宋体" w:eastAsia="宋体" w:hAnsi="宋体" w:hint="eastAsia"/>
          <w:sz w:val="24"/>
        </w:rPr>
        <w:t>资金数据能够准确反映涉案主体间资金流动、交易、停驻痕迹，是现实交易行为在虚拟空间内的一对一映射，被称作“经济犯罪的DNA”。虚开案件的资金分析主要集中在对资金回流的分析上。在虚假交易中，资金流入是为了营造正常交易收付的假象，但由于没有实际货物交易，资金最后还是要回流到</w:t>
      </w:r>
      <w:proofErr w:type="gramStart"/>
      <w:r w:rsidRPr="0070389F">
        <w:rPr>
          <w:rFonts w:ascii="宋体" w:eastAsia="宋体" w:hAnsi="宋体" w:hint="eastAsia"/>
          <w:sz w:val="24"/>
        </w:rPr>
        <w:t>受票方的</w:t>
      </w:r>
      <w:proofErr w:type="gramEnd"/>
      <w:r w:rsidRPr="0070389F">
        <w:rPr>
          <w:rFonts w:ascii="宋体" w:eastAsia="宋体" w:hAnsi="宋体" w:hint="eastAsia"/>
          <w:sz w:val="24"/>
        </w:rPr>
        <w:t>实控账户中去，因此，资金流与发票流的流动方向截然相反。在司法实务中，资金回流可以与发票流、货物</w:t>
      </w:r>
      <w:proofErr w:type="gramStart"/>
      <w:r w:rsidRPr="0070389F">
        <w:rPr>
          <w:rFonts w:ascii="宋体" w:eastAsia="宋体" w:hAnsi="宋体" w:hint="eastAsia"/>
          <w:sz w:val="24"/>
        </w:rPr>
        <w:t>流结合</w:t>
      </w:r>
      <w:proofErr w:type="gramEnd"/>
      <w:r w:rsidRPr="0070389F">
        <w:rPr>
          <w:rFonts w:ascii="宋体" w:eastAsia="宋体" w:hAnsi="宋体" w:hint="eastAsia"/>
          <w:sz w:val="24"/>
        </w:rPr>
        <w:t>使用，成为认定虚开增值税专用发票犯罪事实，确认犯罪数额的关键性证据。</w:t>
      </w:r>
    </w:p>
    <w:p w14:paraId="122B4F08" w14:textId="16022CB7" w:rsidR="008870EE" w:rsidRPr="0070389F" w:rsidRDefault="00AE1D00" w:rsidP="00B32D9D">
      <w:pPr>
        <w:spacing w:line="400" w:lineRule="exact"/>
        <w:ind w:firstLineChars="200" w:firstLine="480"/>
        <w:rPr>
          <w:rFonts w:ascii="宋体" w:eastAsia="宋体" w:hAnsi="宋体"/>
          <w:sz w:val="24"/>
        </w:rPr>
      </w:pPr>
      <w:r w:rsidRPr="0070389F">
        <w:rPr>
          <w:rFonts w:ascii="宋体" w:eastAsia="宋体" w:hAnsi="宋体" w:hint="eastAsia"/>
          <w:sz w:val="24"/>
        </w:rPr>
        <w:t>虚开犯罪中，虽然充斥着大量不同身份信息的银行账户和</w:t>
      </w:r>
      <w:r w:rsidR="00BA63BE" w:rsidRPr="0070389F">
        <w:rPr>
          <w:rFonts w:ascii="宋体" w:eastAsia="宋体" w:hAnsi="宋体" w:hint="eastAsia"/>
          <w:sz w:val="24"/>
        </w:rPr>
        <w:t>空壳企业虚假信息，但第一笔资金的流入来源和最后</w:t>
      </w:r>
      <w:proofErr w:type="gramStart"/>
      <w:r w:rsidR="00BA63BE" w:rsidRPr="0070389F">
        <w:rPr>
          <w:rFonts w:ascii="宋体" w:eastAsia="宋体" w:hAnsi="宋体" w:hint="eastAsia"/>
          <w:sz w:val="24"/>
        </w:rPr>
        <w:t>一</w:t>
      </w:r>
      <w:proofErr w:type="gramEnd"/>
      <w:r w:rsidR="00BA63BE" w:rsidRPr="0070389F">
        <w:rPr>
          <w:rFonts w:ascii="宋体" w:eastAsia="宋体" w:hAnsi="宋体" w:hint="eastAsia"/>
          <w:sz w:val="24"/>
        </w:rPr>
        <w:t>笔资金的流出方向</w:t>
      </w:r>
      <w:r w:rsidRPr="0070389F">
        <w:rPr>
          <w:rFonts w:ascii="宋体" w:eastAsia="宋体" w:hAnsi="宋体" w:hint="eastAsia"/>
          <w:sz w:val="24"/>
        </w:rPr>
        <w:t>，往往都会指向隐匿在幕后的实际控制者。这也契合程小白教授提出的“违法资金流向律”，</w:t>
      </w:r>
      <w:proofErr w:type="gramStart"/>
      <w:r w:rsidRPr="0070389F">
        <w:rPr>
          <w:rFonts w:ascii="宋体" w:eastAsia="宋体" w:hAnsi="宋体" w:hint="eastAsia"/>
          <w:sz w:val="24"/>
        </w:rPr>
        <w:t>即违法</w:t>
      </w:r>
      <w:proofErr w:type="gramEnd"/>
      <w:r w:rsidRPr="0070389F">
        <w:rPr>
          <w:rFonts w:ascii="宋体" w:eastAsia="宋体" w:hAnsi="宋体" w:hint="eastAsia"/>
          <w:sz w:val="24"/>
        </w:rPr>
        <w:t>犯罪所得无论进行过多少次拆分，流转过多少中间账户，其最终必定流向犯罪嫌疑人的实控账户中。基于此，我们把虚开链条中的银行账户分类三类，分别是资金来源账户、资金过渡账户和资金沉淀账户。资金来源账户一般是虚开的增值税专用发票的</w:t>
      </w:r>
      <w:proofErr w:type="gramStart"/>
      <w:r w:rsidRPr="0070389F">
        <w:rPr>
          <w:rFonts w:ascii="宋体" w:eastAsia="宋体" w:hAnsi="宋体" w:hint="eastAsia"/>
          <w:sz w:val="24"/>
        </w:rPr>
        <w:t>受票方账户</w:t>
      </w:r>
      <w:proofErr w:type="gramEnd"/>
      <w:r w:rsidRPr="0070389F">
        <w:rPr>
          <w:rFonts w:ascii="宋体" w:eastAsia="宋体" w:hAnsi="宋体" w:hint="eastAsia"/>
          <w:sz w:val="24"/>
        </w:rPr>
        <w:t>，为了虚构货物交易关系，</w:t>
      </w:r>
      <w:proofErr w:type="gramStart"/>
      <w:r w:rsidRPr="0070389F">
        <w:rPr>
          <w:rFonts w:ascii="宋体" w:eastAsia="宋体" w:hAnsi="宋体" w:hint="eastAsia"/>
          <w:sz w:val="24"/>
        </w:rPr>
        <w:t>受票方资金</w:t>
      </w:r>
      <w:proofErr w:type="gramEnd"/>
      <w:r w:rsidRPr="0070389F">
        <w:rPr>
          <w:rFonts w:ascii="宋体" w:eastAsia="宋体" w:hAnsi="宋体" w:hint="eastAsia"/>
          <w:sz w:val="24"/>
        </w:rPr>
        <w:t>以“货款”的名义流入开票方账户，这也是资金回流完整链路的起点。资金过渡账户是犯罪分子用以过渡、回流资金，掩饰资金真实流向的“防火墙”账户。资金过渡账户的第一站即是开</w:t>
      </w:r>
      <w:r w:rsidRPr="0070389F">
        <w:rPr>
          <w:rFonts w:ascii="宋体" w:eastAsia="宋体" w:hAnsi="宋体" w:hint="eastAsia"/>
          <w:sz w:val="24"/>
        </w:rPr>
        <w:lastRenderedPageBreak/>
        <w:t>票方账户，在开票方虚开发票以后，一般不做长时间停留，然后会被一次性或者分散转出，转移到下游中转账户。因此，资金过渡账户的资金流动具有快进快出、短时间内频繁交易、等额或大额交易、账户余额较少的特征。资金沉淀账户是指专门用于归集资金的账户，也是资金回流链路的终点。资金沉淀账户一般账户余额较多，资金进入账户后短时间内不再等额流出，间或出现小额支付或者生产性支出。</w:t>
      </w:r>
    </w:p>
    <w:p w14:paraId="22839304" w14:textId="77777777" w:rsidR="008870EE" w:rsidRPr="0070389F" w:rsidRDefault="00AE1D00" w:rsidP="00B32D9D">
      <w:pPr>
        <w:spacing w:line="400" w:lineRule="exact"/>
        <w:ind w:firstLineChars="200" w:firstLine="480"/>
        <w:rPr>
          <w:rFonts w:ascii="宋体" w:eastAsia="宋体" w:hAnsi="宋体"/>
          <w:sz w:val="24"/>
        </w:rPr>
      </w:pPr>
      <w:r w:rsidRPr="0070389F">
        <w:rPr>
          <w:rFonts w:ascii="宋体" w:eastAsia="宋体" w:hAnsi="宋体" w:hint="eastAsia"/>
          <w:sz w:val="24"/>
        </w:rPr>
        <w:t>传统的认知中，一般认为资金回流的趋势是所有账户连成一个环路，但现实中，将涉案账户首尾联接，很难出现一个标准意义上的圆环。这是因为犯罪分子经过与</w:t>
      </w:r>
      <w:proofErr w:type="gramStart"/>
      <w:r w:rsidRPr="0070389F">
        <w:rPr>
          <w:rFonts w:ascii="宋体" w:eastAsia="宋体" w:hAnsi="宋体" w:hint="eastAsia"/>
          <w:sz w:val="24"/>
        </w:rPr>
        <w:t>侦查机</w:t>
      </w:r>
      <w:proofErr w:type="gramEnd"/>
      <w:r w:rsidRPr="0070389F">
        <w:rPr>
          <w:rFonts w:ascii="宋体" w:eastAsia="宋体" w:hAnsi="宋体" w:hint="eastAsia"/>
          <w:sz w:val="24"/>
        </w:rPr>
        <w:t>关多年的“斗争”，也在资金操作中刻意避免“直接回流”，使得资金来源账户和资金沉淀账户并不完全重合。类似将“左手”的资金经过多次复杂运作，最终转移流入到同一人的“右手”里，在账户联接中形成一个较长的“链路”。因此，在工作中也需要根据嫌疑人的社会关系、在受票公司中的角色定位、嫌疑人口供等解决账户持有人和实际控制人的同一认定问题，即证明“左手”和“右手”都是嫌疑人实际控制的“黑手”。资金回流的环路、链路（节选）如下图所示。</w:t>
      </w:r>
    </w:p>
    <w:p w14:paraId="2CABC145" w14:textId="77777777" w:rsidR="008870EE" w:rsidRDefault="00AE1D00" w:rsidP="006E5282">
      <w:pPr>
        <w:adjustRightInd w:val="0"/>
        <w:snapToGrid w:val="0"/>
        <w:jc w:val="center"/>
      </w:pPr>
      <w:r>
        <w:rPr>
          <w:noProof/>
        </w:rPr>
        <w:drawing>
          <wp:inline distT="0" distB="0" distL="114300" distR="114300" wp14:anchorId="1864435E" wp14:editId="597934A1">
            <wp:extent cx="5197475" cy="2516308"/>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rotWithShape="1">
                    <a:blip r:embed="rId13" cstate="print">
                      <a:extLst>
                        <a:ext uri="{BEBA8EAE-BF5A-486C-A8C5-ECC9F3942E4B}">
                          <a14:imgProps xmlns:a14="http://schemas.microsoft.com/office/drawing/2010/main">
                            <a14:imgLayer r:embed="rId14">
                              <a14:imgEffect>
                                <a14:saturation sat="300000"/>
                              </a14:imgEffect>
                            </a14:imgLayer>
                          </a14:imgProps>
                        </a:ext>
                      </a:extLst>
                    </a:blip>
                    <a:srcRect t="1714"/>
                    <a:stretch/>
                  </pic:blipFill>
                  <pic:spPr bwMode="auto">
                    <a:xfrm>
                      <a:off x="0" y="0"/>
                      <a:ext cx="5227262" cy="2530729"/>
                    </a:xfrm>
                    <a:prstGeom prst="rect">
                      <a:avLst/>
                    </a:prstGeom>
                    <a:noFill/>
                    <a:ln>
                      <a:noFill/>
                    </a:ln>
                    <a:extLst>
                      <a:ext uri="{53640926-AAD7-44D8-BBD7-CCE9431645EC}">
                        <a14:shadowObscured xmlns:a14="http://schemas.microsoft.com/office/drawing/2010/main"/>
                      </a:ext>
                    </a:extLst>
                  </pic:spPr>
                </pic:pic>
              </a:graphicData>
            </a:graphic>
          </wp:inline>
        </w:drawing>
      </w:r>
    </w:p>
    <w:p w14:paraId="54222C1D" w14:textId="77777777" w:rsidR="008870EE" w:rsidRPr="00C81500" w:rsidRDefault="00AE1D00" w:rsidP="002324FC">
      <w:pPr>
        <w:spacing w:line="400" w:lineRule="exact"/>
        <w:jc w:val="center"/>
        <w:rPr>
          <w:rFonts w:ascii="宋体" w:eastAsia="宋体" w:hAnsi="宋体"/>
          <w:sz w:val="24"/>
        </w:rPr>
      </w:pPr>
      <w:r w:rsidRPr="00C81500">
        <w:rPr>
          <w:rFonts w:ascii="宋体" w:eastAsia="宋体" w:hAnsi="宋体" w:hint="eastAsia"/>
          <w:sz w:val="24"/>
        </w:rPr>
        <w:t>图5 虚开增值税专用发票资金回流图</w:t>
      </w:r>
    </w:p>
    <w:p w14:paraId="3E032948" w14:textId="77777777" w:rsidR="008870EE" w:rsidRPr="00780A4E" w:rsidRDefault="00AE1D00" w:rsidP="00780A4E">
      <w:pPr>
        <w:numPr>
          <w:ilvl w:val="0"/>
          <w:numId w:val="1"/>
        </w:numPr>
        <w:spacing w:beforeLines="30" w:before="93" w:afterLines="30" w:after="93" w:line="400" w:lineRule="exact"/>
        <w:ind w:firstLineChars="200" w:firstLine="560"/>
        <w:rPr>
          <w:rFonts w:ascii="黑体" w:eastAsia="黑体" w:hAnsi="黑体"/>
          <w:sz w:val="28"/>
          <w:szCs w:val="28"/>
        </w:rPr>
      </w:pPr>
      <w:r w:rsidRPr="00780A4E">
        <w:rPr>
          <w:rFonts w:ascii="黑体" w:eastAsia="黑体" w:hAnsi="黑体" w:hint="eastAsia"/>
          <w:sz w:val="28"/>
          <w:szCs w:val="28"/>
        </w:rPr>
        <w:t>结语</w:t>
      </w:r>
    </w:p>
    <w:p w14:paraId="1A537358" w14:textId="77777777" w:rsidR="008870EE" w:rsidRDefault="00E012CB" w:rsidP="00E60563">
      <w:pPr>
        <w:spacing w:line="400" w:lineRule="exact"/>
        <w:ind w:firstLineChars="200" w:firstLine="480"/>
        <w:rPr>
          <w:rFonts w:ascii="宋体" w:eastAsia="宋体" w:hAnsi="宋体"/>
          <w:sz w:val="24"/>
        </w:rPr>
      </w:pPr>
      <w:r w:rsidRPr="00C81500">
        <w:rPr>
          <w:rFonts w:ascii="宋体" w:eastAsia="宋体" w:hAnsi="宋体" w:hint="eastAsia"/>
          <w:sz w:val="24"/>
        </w:rPr>
        <w:t>犯罪治理</w:t>
      </w:r>
      <w:r w:rsidR="001E4BD6" w:rsidRPr="00C81500">
        <w:rPr>
          <w:rFonts w:ascii="宋体" w:eastAsia="宋体" w:hAnsi="宋体" w:hint="eastAsia"/>
          <w:sz w:val="24"/>
        </w:rPr>
        <w:t>现代化</w:t>
      </w:r>
      <w:r w:rsidRPr="00C81500">
        <w:rPr>
          <w:rFonts w:ascii="宋体" w:eastAsia="宋体" w:hAnsi="宋体" w:hint="eastAsia"/>
          <w:sz w:val="24"/>
        </w:rPr>
        <w:t>是</w:t>
      </w:r>
      <w:r w:rsidR="003106F5" w:rsidRPr="00C81500">
        <w:rPr>
          <w:rFonts w:ascii="宋体" w:eastAsia="宋体" w:hAnsi="宋体" w:hint="eastAsia"/>
          <w:sz w:val="24"/>
        </w:rPr>
        <w:t>中国式现代化</w:t>
      </w:r>
      <w:r w:rsidR="001E4BD6" w:rsidRPr="00C81500">
        <w:rPr>
          <w:rFonts w:ascii="宋体" w:eastAsia="宋体" w:hAnsi="宋体" w:hint="eastAsia"/>
          <w:sz w:val="24"/>
        </w:rPr>
        <w:t>、</w:t>
      </w:r>
      <w:r w:rsidRPr="00C81500">
        <w:rPr>
          <w:rFonts w:ascii="宋体" w:eastAsia="宋体" w:hAnsi="宋体" w:hint="eastAsia"/>
          <w:sz w:val="24"/>
        </w:rPr>
        <w:t>法治中国时代背景下促进国家治理体系和治理能力现代化的重要组成部分，面对大数据快速发展的新形势，</w:t>
      </w:r>
      <w:r w:rsidR="00AF0A27" w:rsidRPr="00C81500">
        <w:rPr>
          <w:rFonts w:ascii="宋体" w:eastAsia="宋体" w:hAnsi="宋体" w:hint="eastAsia"/>
          <w:sz w:val="24"/>
        </w:rPr>
        <w:t>作为与犯罪相对立的永恒博弈对手——</w:t>
      </w:r>
      <w:r w:rsidR="00AF0A27" w:rsidRPr="00C81500">
        <w:rPr>
          <w:rFonts w:ascii="宋体" w:eastAsia="宋体" w:hAnsi="宋体"/>
          <w:sz w:val="24"/>
        </w:rPr>
        <w:t>侦查，</w:t>
      </w:r>
      <w:r w:rsidR="00AF0A27" w:rsidRPr="00C81500">
        <w:rPr>
          <w:rFonts w:ascii="宋体" w:eastAsia="宋体" w:hAnsi="宋体" w:hint="eastAsia"/>
          <w:sz w:val="24"/>
        </w:rPr>
        <w:t>应根据新历史时期类型犯罪的特点，</w:t>
      </w:r>
      <w:r w:rsidR="006101DE" w:rsidRPr="00C81500">
        <w:rPr>
          <w:rFonts w:ascii="宋体" w:eastAsia="宋体" w:hAnsi="宋体" w:hint="eastAsia"/>
          <w:sz w:val="24"/>
        </w:rPr>
        <w:t>探索</w:t>
      </w:r>
      <w:r w:rsidRPr="00C81500">
        <w:rPr>
          <w:rFonts w:ascii="宋体" w:eastAsia="宋体" w:hAnsi="宋体" w:hint="eastAsia"/>
          <w:sz w:val="24"/>
        </w:rPr>
        <w:t>适应“互联网+</w:t>
      </w:r>
      <w:r w:rsidR="00532CDA" w:rsidRPr="00C81500">
        <w:rPr>
          <w:rFonts w:ascii="宋体" w:eastAsia="宋体" w:hAnsi="宋体" w:hint="eastAsia"/>
          <w:sz w:val="24"/>
        </w:rPr>
        <w:t>”</w:t>
      </w:r>
      <w:r w:rsidR="00680CCD" w:rsidRPr="00C81500">
        <w:rPr>
          <w:rFonts w:ascii="宋体" w:eastAsia="宋体" w:hAnsi="宋体" w:hint="eastAsia"/>
          <w:sz w:val="24"/>
        </w:rPr>
        <w:t>时代变革</w:t>
      </w:r>
      <w:r w:rsidR="00532CDA" w:rsidRPr="00C81500">
        <w:rPr>
          <w:rFonts w:ascii="宋体" w:eastAsia="宋体" w:hAnsi="宋体" w:hint="eastAsia"/>
          <w:sz w:val="24"/>
        </w:rPr>
        <w:t>的现代犯罪治理模式</w:t>
      </w:r>
      <w:r w:rsidR="00680CCD" w:rsidRPr="00C81500">
        <w:rPr>
          <w:rFonts w:ascii="宋体" w:eastAsia="宋体" w:hAnsi="宋体" w:hint="eastAsia"/>
          <w:sz w:val="24"/>
        </w:rPr>
        <w:t>。</w:t>
      </w:r>
      <w:r w:rsidR="00AE1D00" w:rsidRPr="00C81500">
        <w:rPr>
          <w:rFonts w:ascii="宋体" w:eastAsia="宋体" w:hAnsi="宋体" w:hint="eastAsia"/>
          <w:sz w:val="24"/>
        </w:rPr>
        <w:t>大数据时代，利用农产品税收优惠政策虚开增值税专用发票犯罪的行为轨迹</w:t>
      </w:r>
      <w:r w:rsidR="00680CCD" w:rsidRPr="00C81500">
        <w:rPr>
          <w:rFonts w:ascii="宋体" w:eastAsia="宋体" w:hAnsi="宋体" w:hint="eastAsia"/>
          <w:sz w:val="24"/>
        </w:rPr>
        <w:t>被公安机关依照数据收集、数据清洗和整合、</w:t>
      </w:r>
      <w:r w:rsidR="00680CCD" w:rsidRPr="00C81500">
        <w:rPr>
          <w:rFonts w:ascii="宋体" w:eastAsia="宋体" w:hAnsi="宋体" w:hint="eastAsia"/>
          <w:sz w:val="24"/>
        </w:rPr>
        <w:lastRenderedPageBreak/>
        <w:t>数据分析、关联分析、可视化展示、线索发现、案件侦办的</w:t>
      </w:r>
      <w:r w:rsidR="006101DE" w:rsidRPr="00C81500">
        <w:rPr>
          <w:rFonts w:ascii="宋体" w:eastAsia="宋体" w:hAnsi="宋体" w:hint="eastAsia"/>
          <w:sz w:val="24"/>
        </w:rPr>
        <w:t>数据导</w:t>
      </w:r>
      <w:proofErr w:type="gramStart"/>
      <w:r w:rsidR="006101DE" w:rsidRPr="00C81500">
        <w:rPr>
          <w:rFonts w:ascii="宋体" w:eastAsia="宋体" w:hAnsi="宋体" w:hint="eastAsia"/>
          <w:sz w:val="24"/>
        </w:rPr>
        <w:t>侦</w:t>
      </w:r>
      <w:proofErr w:type="gramEnd"/>
      <w:r w:rsidR="006101DE" w:rsidRPr="00C81500">
        <w:rPr>
          <w:rFonts w:ascii="宋体" w:eastAsia="宋体" w:hAnsi="宋体" w:hint="eastAsia"/>
          <w:sz w:val="24"/>
        </w:rPr>
        <w:t>战法链条</w:t>
      </w:r>
      <w:r w:rsidR="00AE1D00" w:rsidRPr="00C81500">
        <w:rPr>
          <w:rFonts w:ascii="宋体" w:eastAsia="宋体" w:hAnsi="宋体" w:hint="eastAsia"/>
          <w:sz w:val="24"/>
        </w:rPr>
        <w:t>清晰记录，</w:t>
      </w:r>
      <w:r w:rsidR="00F00551" w:rsidRPr="00C81500">
        <w:rPr>
          <w:rFonts w:ascii="宋体" w:eastAsia="宋体" w:hAnsi="宋体" w:hint="eastAsia"/>
          <w:sz w:val="24"/>
        </w:rPr>
        <w:t>对</w:t>
      </w:r>
      <w:r w:rsidR="00AE1D00" w:rsidRPr="00C81500">
        <w:rPr>
          <w:rFonts w:ascii="宋体" w:eastAsia="宋体" w:hAnsi="宋体" w:hint="eastAsia"/>
          <w:sz w:val="24"/>
        </w:rPr>
        <w:t>犯罪链条形成完整溯源。受技术和时代背景影响，虚开犯罪的侦查工作也变成了一个以数据密集型科学发现为主的应用</w:t>
      </w:r>
      <w:r w:rsidR="00BA63BE" w:rsidRPr="00C81500">
        <w:rPr>
          <w:rFonts w:ascii="宋体" w:eastAsia="宋体" w:hAnsi="宋体" w:hint="eastAsia"/>
          <w:sz w:val="24"/>
        </w:rPr>
        <w:t>领域，数据导</w:t>
      </w:r>
      <w:proofErr w:type="gramStart"/>
      <w:r w:rsidR="00BA63BE" w:rsidRPr="00C81500">
        <w:rPr>
          <w:rFonts w:ascii="宋体" w:eastAsia="宋体" w:hAnsi="宋体" w:hint="eastAsia"/>
          <w:sz w:val="24"/>
        </w:rPr>
        <w:t>侦</w:t>
      </w:r>
      <w:proofErr w:type="gramEnd"/>
      <w:r w:rsidR="00BA63BE" w:rsidRPr="00C81500">
        <w:rPr>
          <w:rFonts w:ascii="宋体" w:eastAsia="宋体" w:hAnsi="宋体" w:hint="eastAsia"/>
          <w:sz w:val="24"/>
        </w:rPr>
        <w:t>战法的深度应用，顺应了新兴科技的进步方向，是侦查技术</w:t>
      </w:r>
      <w:r w:rsidR="00AE1D00" w:rsidRPr="00C81500">
        <w:rPr>
          <w:rFonts w:ascii="宋体" w:eastAsia="宋体" w:hAnsi="宋体" w:hint="eastAsia"/>
          <w:sz w:val="24"/>
        </w:rPr>
        <w:t>战法的又一次整体革新，</w:t>
      </w:r>
      <w:r w:rsidR="006101DE" w:rsidRPr="00C81500">
        <w:rPr>
          <w:rFonts w:ascii="宋体" w:eastAsia="宋体" w:hAnsi="宋体" w:hint="eastAsia"/>
          <w:sz w:val="24"/>
        </w:rPr>
        <w:t>未来还将深化人工智能技术运用</w:t>
      </w:r>
      <w:r w:rsidR="006101DE" w:rsidRPr="00C81500">
        <w:rPr>
          <w:rFonts w:ascii="宋体" w:eastAsia="宋体" w:hAnsi="宋体"/>
          <w:sz w:val="24"/>
        </w:rPr>
        <w:t>，</w:t>
      </w:r>
      <w:r w:rsidR="006101DE" w:rsidRPr="00C81500">
        <w:rPr>
          <w:rFonts w:ascii="宋体" w:eastAsia="宋体" w:hAnsi="宋体" w:hint="eastAsia"/>
          <w:sz w:val="24"/>
        </w:rPr>
        <w:t>不断学习和优化算法，提升对新型犯罪模式的识别能力，使其</w:t>
      </w:r>
      <w:r w:rsidR="00AE1D00" w:rsidRPr="00C81500">
        <w:rPr>
          <w:rFonts w:ascii="宋体" w:eastAsia="宋体" w:hAnsi="宋体" w:hint="eastAsia"/>
          <w:sz w:val="24"/>
        </w:rPr>
        <w:t>成为提升经</w:t>
      </w:r>
      <w:proofErr w:type="gramStart"/>
      <w:r w:rsidR="00AE1D00" w:rsidRPr="00C81500">
        <w:rPr>
          <w:rFonts w:ascii="宋体" w:eastAsia="宋体" w:hAnsi="宋体" w:hint="eastAsia"/>
          <w:sz w:val="24"/>
        </w:rPr>
        <w:t>侦</w:t>
      </w:r>
      <w:proofErr w:type="gramEnd"/>
      <w:r w:rsidR="00AE1D00" w:rsidRPr="00C81500">
        <w:rPr>
          <w:rFonts w:ascii="宋体" w:eastAsia="宋体" w:hAnsi="宋体" w:hint="eastAsia"/>
          <w:sz w:val="24"/>
        </w:rPr>
        <w:t>工作效能的巨大驱动力。</w:t>
      </w:r>
    </w:p>
    <w:p w14:paraId="0E7CB5B0" w14:textId="77777777" w:rsidR="005E5B9B" w:rsidRDefault="005E5B9B" w:rsidP="00E60563">
      <w:pPr>
        <w:spacing w:line="400" w:lineRule="exact"/>
        <w:ind w:firstLineChars="200" w:firstLine="480"/>
        <w:rPr>
          <w:rFonts w:ascii="宋体" w:eastAsia="宋体" w:hAnsi="宋体" w:hint="eastAsia"/>
          <w:sz w:val="24"/>
        </w:rPr>
      </w:pPr>
    </w:p>
    <w:p w14:paraId="6152D5AF" w14:textId="77777777" w:rsidR="000203C5" w:rsidRDefault="000203C5" w:rsidP="00E60563">
      <w:pPr>
        <w:spacing w:line="400" w:lineRule="exact"/>
        <w:ind w:firstLineChars="200" w:firstLine="480"/>
        <w:rPr>
          <w:rFonts w:ascii="宋体" w:eastAsia="宋体" w:hAnsi="宋体"/>
          <w:sz w:val="24"/>
        </w:rPr>
      </w:pPr>
    </w:p>
    <w:p w14:paraId="41DC95FB" w14:textId="77777777" w:rsidR="004B1DA6" w:rsidRPr="00BA201F" w:rsidRDefault="005E5B9B" w:rsidP="004B1DA6">
      <w:pPr>
        <w:pStyle w:val="2"/>
        <w:spacing w:after="0" w:line="400" w:lineRule="exact"/>
        <w:ind w:firstLineChars="200" w:firstLine="420"/>
        <w:rPr>
          <w:sz w:val="24"/>
        </w:rPr>
      </w:pPr>
      <w:r>
        <w:rPr>
          <w:noProof/>
        </w:rPr>
        <w:pict w14:anchorId="19E4E945">
          <v:line id="直接连接符 4" o:spid="_x0000_s2050" style="position:absolute;left:0;text-align:left;z-index:251659264;visibility:visible;mso-wrap-style:square;mso-width-percent:0;mso-wrap-distance-left:9pt;mso-wrap-distance-top:0;mso-wrap-distance-right:9pt;mso-wrap-distance-bottom:0;mso-position-horizontal-relative:text;mso-position-vertical-relative:text;mso-width-percent:0;mso-width-relative:margin" from="27.6pt,11.95pt" to="169.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" strokecolor="#0d0d0d [3069]" strokeweight=".25pt">
            <v:stroke joinstyle="miter"/>
          </v:line>
        </w:pict>
      </w:r>
    </w:p>
    <w:p w14:paraId="46729E3E" w14:textId="77777777" w:rsidR="004B1DA6" w:rsidRPr="00BA201F" w:rsidRDefault="004B1DA6" w:rsidP="004B1DA6">
      <w:pPr>
        <w:pStyle w:val="2"/>
        <w:spacing w:after="0" w:line="400" w:lineRule="exact"/>
        <w:ind w:firstLineChars="200" w:firstLine="480"/>
        <w:rPr>
          <w:sz w:val="24"/>
        </w:rPr>
      </w:pPr>
    </w:p>
    <w:p w14:paraId="362D851E" w14:textId="77777777" w:rsidR="000203C5" w:rsidRDefault="004B1DA6" w:rsidP="006B1F17">
      <w:pPr>
        <w:spacing w:beforeLines="30" w:before="93" w:afterLines="30" w:after="93" w:line="400" w:lineRule="exact"/>
        <w:ind w:firstLineChars="200" w:firstLine="560"/>
        <w:outlineLvl w:val="0"/>
        <w:rPr>
          <w:rFonts w:ascii="宋体" w:eastAsia="宋体" w:hAnsi="宋体" w:hint="eastAsia"/>
          <w:sz w:val="24"/>
        </w:rPr>
      </w:pPr>
      <w:r w:rsidRPr="000C25B2">
        <w:rPr>
          <w:rFonts w:ascii="黑体" w:eastAsia="黑体" w:hAnsi="黑体" w:cs="黑体" w:hint="eastAsia"/>
          <w:sz w:val="28"/>
          <w:szCs w:val="28"/>
        </w:rPr>
        <w:t>参考文献</w:t>
      </w:r>
    </w:p>
    <w:p w14:paraId="0B58AC83" w14:textId="77777777" w:rsidR="008870EE" w:rsidRPr="00BC4468" w:rsidRDefault="00AE1D00" w:rsidP="00C93933">
      <w:pPr>
        <w:numPr>
          <w:ilvl w:val="0"/>
          <w:numId w:val="8"/>
        </w:numPr>
        <w:tabs>
          <w:tab w:val="clear" w:pos="397"/>
        </w:tabs>
        <w:adjustRightInd w:val="0"/>
        <w:snapToGrid w:val="0"/>
        <w:ind w:left="315" w:hangingChars="150" w:hanging="315"/>
        <w:jc w:val="left"/>
        <w:rPr>
          <w:rFonts w:ascii="楷体" w:eastAsia="楷体" w:hAnsi="楷体" w:cs="黑体"/>
          <w:szCs w:val="21"/>
        </w:rPr>
      </w:pPr>
      <w:bookmarkStart w:id="2" w:name="_Ref12672"/>
      <w:proofErr w:type="gramStart"/>
      <w:r w:rsidRPr="00BC4468">
        <w:rPr>
          <w:rFonts w:ascii="楷体" w:eastAsia="楷体" w:hAnsi="楷体" w:cs="黑体" w:hint="eastAsia"/>
          <w:szCs w:val="21"/>
        </w:rPr>
        <w:t>曹毅</w:t>
      </w:r>
      <w:proofErr w:type="gramEnd"/>
      <w:r w:rsidRPr="00BC4468">
        <w:rPr>
          <w:rFonts w:ascii="楷体" w:eastAsia="楷体" w:hAnsi="楷体" w:cs="黑体" w:hint="eastAsia"/>
          <w:szCs w:val="21"/>
        </w:rPr>
        <w:t>.大数据背景下“暴力虚开”增值税专用发票犯罪的治理对策研究[J].江西警察学院学报,2020(03):5-10.</w:t>
      </w:r>
      <w:bookmarkEnd w:id="2"/>
    </w:p>
    <w:p w14:paraId="63DEE48C" w14:textId="77777777" w:rsidR="00357B71" w:rsidRPr="00BC4468" w:rsidRDefault="00357B71" w:rsidP="00C93933">
      <w:pPr>
        <w:pStyle w:val="af2"/>
        <w:numPr>
          <w:ilvl w:val="0"/>
          <w:numId w:val="8"/>
        </w:numPr>
        <w:tabs>
          <w:tab w:val="clear" w:pos="397"/>
        </w:tabs>
        <w:adjustRightInd w:val="0"/>
        <w:snapToGrid w:val="0"/>
        <w:ind w:left="315" w:hangingChars="150" w:hanging="315"/>
        <w:jc w:val="left"/>
        <w:rPr>
          <w:rFonts w:ascii="楷体" w:eastAsia="楷体" w:hAnsi="楷体" w:cs="黑体"/>
          <w:szCs w:val="21"/>
        </w:rPr>
      </w:pPr>
      <w:bookmarkStart w:id="3" w:name="_Ref140001954"/>
      <w:bookmarkStart w:id="4" w:name="_Ref12731"/>
      <w:r w:rsidRPr="00BC4468">
        <w:rPr>
          <w:rFonts w:ascii="楷体" w:eastAsia="楷体" w:hAnsi="楷体" w:cs="黑体" w:hint="eastAsia"/>
          <w:szCs w:val="21"/>
        </w:rPr>
        <w:t>杨阳.基于知识图谱的</w:t>
      </w:r>
      <w:proofErr w:type="gramStart"/>
      <w:r w:rsidRPr="00BC4468">
        <w:rPr>
          <w:rFonts w:ascii="楷体" w:eastAsia="楷体" w:hAnsi="楷体" w:cs="黑体" w:hint="eastAsia"/>
          <w:szCs w:val="21"/>
        </w:rPr>
        <w:t>涉众型经济</w:t>
      </w:r>
      <w:proofErr w:type="gramEnd"/>
      <w:r w:rsidRPr="00BC4468">
        <w:rPr>
          <w:rFonts w:ascii="楷体" w:eastAsia="楷体" w:hAnsi="楷体" w:cs="黑体" w:hint="eastAsia"/>
          <w:szCs w:val="21"/>
        </w:rPr>
        <w:t>犯罪知识建模与情报分析[J].中国人民公安大学学报(自然科学版),2020,26(02):87-95.</w:t>
      </w:r>
      <w:bookmarkEnd w:id="3"/>
    </w:p>
    <w:p w14:paraId="78F2A938" w14:textId="77777777" w:rsidR="008870EE" w:rsidRPr="00BC4468" w:rsidRDefault="001C164B" w:rsidP="00C93933">
      <w:pPr>
        <w:numPr>
          <w:ilvl w:val="0"/>
          <w:numId w:val="8"/>
        </w:numPr>
        <w:tabs>
          <w:tab w:val="clear" w:pos="397"/>
        </w:tabs>
        <w:adjustRightInd w:val="0"/>
        <w:snapToGrid w:val="0"/>
        <w:ind w:left="315" w:hangingChars="150" w:hanging="315"/>
        <w:jc w:val="left"/>
        <w:rPr>
          <w:rFonts w:ascii="楷体" w:eastAsia="楷体" w:hAnsi="楷体" w:cs="黑体"/>
          <w:szCs w:val="21"/>
        </w:rPr>
      </w:pPr>
      <w:r w:rsidRPr="00BC4468">
        <w:rPr>
          <w:rFonts w:ascii="楷体" w:eastAsia="楷体" w:hAnsi="楷体" w:cs="黑体" w:hint="eastAsia"/>
          <w:szCs w:val="21"/>
        </w:rPr>
        <w:t>马忠红.</w:t>
      </w:r>
      <w:r w:rsidR="00783983" w:rsidRPr="00BC4468">
        <w:rPr>
          <w:rFonts w:ascii="楷体" w:eastAsia="楷体" w:hAnsi="楷体" w:cs="黑体"/>
          <w:szCs w:val="21"/>
        </w:rPr>
        <w:t xml:space="preserve"> </w:t>
      </w:r>
      <w:r w:rsidRPr="00BC4468">
        <w:rPr>
          <w:rFonts w:ascii="楷体" w:eastAsia="楷体" w:hAnsi="楷体" w:cs="黑体" w:hint="eastAsia"/>
          <w:szCs w:val="21"/>
        </w:rPr>
        <w:t>情报主导侦查</w:t>
      </w:r>
      <w:r w:rsidR="00783983" w:rsidRPr="00BC4468">
        <w:rPr>
          <w:rFonts w:ascii="楷体" w:eastAsia="楷体" w:hAnsi="楷体" w:cs="黑体"/>
          <w:szCs w:val="21"/>
        </w:rPr>
        <w:t>[M].</w:t>
      </w:r>
      <w:r w:rsidRPr="00BC4468">
        <w:rPr>
          <w:rFonts w:ascii="楷体" w:eastAsia="楷体" w:hAnsi="楷体" w:cs="黑体"/>
          <w:szCs w:val="21"/>
        </w:rPr>
        <w:t>北京</w:t>
      </w:r>
      <w:r w:rsidR="00783983" w:rsidRPr="00BC4468">
        <w:rPr>
          <w:rFonts w:ascii="楷体" w:eastAsia="楷体" w:hAnsi="楷体" w:cs="黑体" w:hint="eastAsia"/>
          <w:szCs w:val="21"/>
        </w:rPr>
        <w:t>：</w:t>
      </w:r>
      <w:r w:rsidR="00AE1D00" w:rsidRPr="00BC4468">
        <w:rPr>
          <w:rFonts w:ascii="楷体" w:eastAsia="楷体" w:hAnsi="楷体" w:cs="黑体" w:hint="eastAsia"/>
          <w:szCs w:val="21"/>
        </w:rPr>
        <w:t>中国人民公安大学</w:t>
      </w:r>
      <w:r w:rsidR="00783983" w:rsidRPr="00BC4468">
        <w:rPr>
          <w:rFonts w:ascii="楷体" w:eastAsia="楷体" w:hAnsi="楷体" w:cs="黑体" w:hint="eastAsia"/>
          <w:szCs w:val="21"/>
        </w:rPr>
        <w:t>出版社</w:t>
      </w:r>
      <w:r w:rsidR="00AE1D00" w:rsidRPr="00BC4468">
        <w:rPr>
          <w:rFonts w:ascii="楷体" w:eastAsia="楷体" w:hAnsi="楷体" w:cs="黑体" w:hint="eastAsia"/>
          <w:szCs w:val="21"/>
        </w:rPr>
        <w:t>,</w:t>
      </w:r>
      <w:r w:rsidR="007E054D" w:rsidRPr="00BC4468">
        <w:rPr>
          <w:rFonts w:ascii="楷体" w:eastAsia="楷体" w:hAnsi="楷体" w:cs="黑体"/>
          <w:szCs w:val="21"/>
        </w:rPr>
        <w:t xml:space="preserve"> </w:t>
      </w:r>
      <w:r w:rsidR="00AE1D00" w:rsidRPr="00BC4468">
        <w:rPr>
          <w:rFonts w:ascii="楷体" w:eastAsia="楷体" w:hAnsi="楷体" w:cs="黑体" w:hint="eastAsia"/>
          <w:szCs w:val="21"/>
        </w:rPr>
        <w:t>20</w:t>
      </w:r>
      <w:r w:rsidR="00783983" w:rsidRPr="00BC4468">
        <w:rPr>
          <w:rFonts w:ascii="楷体" w:eastAsia="楷体" w:hAnsi="楷体" w:cs="黑体"/>
          <w:szCs w:val="21"/>
        </w:rPr>
        <w:t>06</w:t>
      </w:r>
      <w:r w:rsidR="00AE1D00" w:rsidRPr="00BC4468">
        <w:rPr>
          <w:rFonts w:ascii="楷体" w:eastAsia="楷体" w:hAnsi="楷体" w:cs="黑体" w:hint="eastAsia"/>
          <w:szCs w:val="21"/>
        </w:rPr>
        <w:t>.</w:t>
      </w:r>
      <w:bookmarkEnd w:id="4"/>
      <w:r w:rsidR="00783983" w:rsidRPr="00BC4468">
        <w:rPr>
          <w:rFonts w:ascii="楷体" w:eastAsia="楷体" w:hAnsi="楷体" w:cs="黑体"/>
          <w:szCs w:val="21"/>
        </w:rPr>
        <w:t>71</w:t>
      </w:r>
    </w:p>
    <w:p w14:paraId="1052CBCC" w14:textId="77777777" w:rsidR="008870EE" w:rsidRPr="00BC4468" w:rsidRDefault="00AE1D00" w:rsidP="00C93933">
      <w:pPr>
        <w:numPr>
          <w:ilvl w:val="0"/>
          <w:numId w:val="8"/>
        </w:numPr>
        <w:tabs>
          <w:tab w:val="clear" w:pos="397"/>
        </w:tabs>
        <w:adjustRightInd w:val="0"/>
        <w:snapToGrid w:val="0"/>
        <w:ind w:left="315" w:hangingChars="150" w:hanging="315"/>
        <w:jc w:val="left"/>
        <w:rPr>
          <w:rFonts w:ascii="楷体" w:eastAsia="楷体" w:hAnsi="楷体" w:cs="黑体"/>
          <w:szCs w:val="21"/>
        </w:rPr>
      </w:pPr>
      <w:bookmarkStart w:id="5" w:name="_Ref12761"/>
      <w:proofErr w:type="gramStart"/>
      <w:r w:rsidRPr="00BC4468">
        <w:rPr>
          <w:rFonts w:ascii="楷体" w:eastAsia="楷体" w:hAnsi="楷体" w:cs="黑体" w:hint="eastAsia"/>
          <w:szCs w:val="21"/>
        </w:rPr>
        <w:t>程科</w:t>
      </w:r>
      <w:proofErr w:type="gramEnd"/>
      <w:r w:rsidRPr="00BC4468">
        <w:rPr>
          <w:rFonts w:ascii="楷体" w:eastAsia="楷体" w:hAnsi="楷体" w:cs="黑体" w:hint="eastAsia"/>
          <w:szCs w:val="21"/>
        </w:rPr>
        <w:t>.试论经济犯罪数据侦查的原理与方法[J].江西警察学院学报,2021(01):19-25.</w:t>
      </w:r>
      <w:bookmarkEnd w:id="5"/>
    </w:p>
    <w:p w14:paraId="53610DBA" w14:textId="77777777" w:rsidR="008870EE" w:rsidRPr="00BC4468" w:rsidRDefault="00AE1D00" w:rsidP="00C93933">
      <w:pPr>
        <w:numPr>
          <w:ilvl w:val="0"/>
          <w:numId w:val="8"/>
        </w:numPr>
        <w:tabs>
          <w:tab w:val="clear" w:pos="397"/>
        </w:tabs>
        <w:adjustRightInd w:val="0"/>
        <w:snapToGrid w:val="0"/>
        <w:ind w:left="315" w:hangingChars="150" w:hanging="315"/>
        <w:jc w:val="left"/>
        <w:rPr>
          <w:rFonts w:ascii="楷体" w:eastAsia="楷体" w:hAnsi="楷体" w:cs="黑体"/>
          <w:szCs w:val="21"/>
        </w:rPr>
      </w:pPr>
      <w:bookmarkStart w:id="6" w:name="_Ref12819"/>
      <w:r w:rsidRPr="00BC4468">
        <w:rPr>
          <w:rFonts w:ascii="楷体" w:eastAsia="楷体" w:hAnsi="楷体" w:cs="黑体" w:hint="eastAsia"/>
          <w:szCs w:val="21"/>
        </w:rPr>
        <w:t>王燃. 大数据侦查[M].北京：清华大学出版社, 2017.117.</w:t>
      </w:r>
      <w:bookmarkEnd w:id="6"/>
    </w:p>
    <w:p w14:paraId="4D587063" w14:textId="77777777" w:rsidR="008870EE" w:rsidRPr="00BC4468" w:rsidRDefault="00AE1D00" w:rsidP="00C93933">
      <w:pPr>
        <w:numPr>
          <w:ilvl w:val="0"/>
          <w:numId w:val="8"/>
        </w:numPr>
        <w:tabs>
          <w:tab w:val="clear" w:pos="397"/>
        </w:tabs>
        <w:adjustRightInd w:val="0"/>
        <w:snapToGrid w:val="0"/>
        <w:ind w:left="315" w:hangingChars="150" w:hanging="315"/>
        <w:jc w:val="left"/>
        <w:rPr>
          <w:rFonts w:ascii="楷体" w:eastAsia="楷体" w:hAnsi="楷体" w:cs="黑体"/>
          <w:szCs w:val="21"/>
        </w:rPr>
      </w:pPr>
      <w:bookmarkStart w:id="7" w:name="_Ref12868"/>
      <w:r w:rsidRPr="00BC4468">
        <w:rPr>
          <w:rFonts w:ascii="楷体" w:eastAsia="楷体" w:hAnsi="楷体" w:cs="黑体" w:hint="eastAsia"/>
          <w:szCs w:val="21"/>
        </w:rPr>
        <w:t>李丽,何明.经济犯罪案件数据化侦查路径探析——以山西省为例[J].江苏警官学院学报,2021,36(01):70-76.</w:t>
      </w:r>
      <w:bookmarkEnd w:id="7"/>
    </w:p>
    <w:p w14:paraId="54DC5B4F" w14:textId="77777777" w:rsidR="008870EE" w:rsidRPr="00BC4468" w:rsidRDefault="00AE1D00" w:rsidP="00C93933">
      <w:pPr>
        <w:numPr>
          <w:ilvl w:val="0"/>
          <w:numId w:val="8"/>
        </w:numPr>
        <w:tabs>
          <w:tab w:val="clear" w:pos="397"/>
        </w:tabs>
        <w:adjustRightInd w:val="0"/>
        <w:snapToGrid w:val="0"/>
        <w:ind w:left="315" w:hangingChars="150" w:hanging="315"/>
        <w:jc w:val="left"/>
        <w:rPr>
          <w:rFonts w:ascii="楷体" w:eastAsia="楷体" w:hAnsi="楷体" w:cs="黑体"/>
          <w:szCs w:val="21"/>
        </w:rPr>
      </w:pPr>
      <w:bookmarkStart w:id="8" w:name="_Ref12898"/>
      <w:r w:rsidRPr="00BC4468">
        <w:rPr>
          <w:rFonts w:ascii="楷体" w:eastAsia="楷体" w:hAnsi="楷体" w:cs="黑体" w:hint="eastAsia"/>
          <w:szCs w:val="21"/>
        </w:rPr>
        <w:t>刘文化.大数据视野下犯罪治理模式的现代转型[J].政法学刊,2021,38(04):13-20.</w:t>
      </w:r>
      <w:bookmarkEnd w:id="8"/>
    </w:p>
    <w:p w14:paraId="24A7BB45" w14:textId="77777777" w:rsidR="00357B71" w:rsidRPr="00BC4468" w:rsidRDefault="00357B71" w:rsidP="00C93933">
      <w:pPr>
        <w:numPr>
          <w:ilvl w:val="0"/>
          <w:numId w:val="8"/>
        </w:numPr>
        <w:tabs>
          <w:tab w:val="clear" w:pos="397"/>
        </w:tabs>
        <w:adjustRightInd w:val="0"/>
        <w:snapToGrid w:val="0"/>
        <w:ind w:left="315" w:hangingChars="150" w:hanging="315"/>
        <w:jc w:val="left"/>
        <w:rPr>
          <w:rFonts w:ascii="楷体" w:eastAsia="楷体" w:hAnsi="楷体" w:cs="黑体"/>
          <w:szCs w:val="21"/>
        </w:rPr>
      </w:pPr>
      <w:r w:rsidRPr="00BC4468">
        <w:rPr>
          <w:rFonts w:ascii="楷体" w:eastAsia="楷体" w:hAnsi="楷体" w:cs="黑体" w:hint="eastAsia"/>
          <w:szCs w:val="21"/>
        </w:rPr>
        <w:t>李丽,张凯.大数据背景下虚开增值税专用发票打</w:t>
      </w:r>
      <w:proofErr w:type="gramStart"/>
      <w:r w:rsidRPr="00BC4468">
        <w:rPr>
          <w:rFonts w:ascii="楷体" w:eastAsia="楷体" w:hAnsi="楷体" w:cs="黑体" w:hint="eastAsia"/>
          <w:szCs w:val="21"/>
        </w:rPr>
        <w:t>防研究</w:t>
      </w:r>
      <w:proofErr w:type="gramEnd"/>
      <w:r w:rsidRPr="00BC4468">
        <w:rPr>
          <w:rFonts w:ascii="楷体" w:eastAsia="楷体" w:hAnsi="楷体" w:cs="黑体" w:hint="eastAsia"/>
          <w:szCs w:val="21"/>
        </w:rPr>
        <w:t>[J].贵州警察学院学报,2021,33(06):</w:t>
      </w:r>
      <w:r w:rsidR="00165EB6" w:rsidRPr="00BC4468">
        <w:rPr>
          <w:rFonts w:ascii="楷体" w:eastAsia="楷体" w:hAnsi="楷体" w:cs="黑体" w:hint="eastAsia"/>
          <w:szCs w:val="21"/>
        </w:rPr>
        <w:t xml:space="preserve"> </w:t>
      </w:r>
      <w:proofErr w:type="gramStart"/>
      <w:r w:rsidR="00165EB6" w:rsidRPr="00BC4468">
        <w:rPr>
          <w:rFonts w:ascii="楷体" w:eastAsia="楷体" w:hAnsi="楷体" w:cs="黑体" w:hint="eastAsia"/>
          <w:szCs w:val="21"/>
        </w:rPr>
        <w:t>120-127.DOI:10.13310/j.cnki.gzjy</w:t>
      </w:r>
      <w:proofErr w:type="gramEnd"/>
      <w:r w:rsidR="00165EB6" w:rsidRPr="00BC4468">
        <w:rPr>
          <w:rFonts w:ascii="楷体" w:eastAsia="楷体" w:hAnsi="楷体" w:cs="黑体" w:hint="eastAsia"/>
          <w:szCs w:val="21"/>
        </w:rPr>
        <w:t>.2021.06.016.</w:t>
      </w:r>
    </w:p>
    <w:p w14:paraId="51C80A2D" w14:textId="7EF6ED53" w:rsidR="008870EE" w:rsidRPr="00BC4468" w:rsidRDefault="00357B71" w:rsidP="009109A2">
      <w:pPr>
        <w:numPr>
          <w:ilvl w:val="0"/>
          <w:numId w:val="8"/>
        </w:numPr>
        <w:tabs>
          <w:tab w:val="clear" w:pos="397"/>
        </w:tabs>
        <w:adjustRightInd w:val="0"/>
        <w:snapToGrid w:val="0"/>
        <w:ind w:left="315" w:hangingChars="150" w:hanging="315"/>
        <w:rPr>
          <w:rFonts w:ascii="楷体" w:eastAsia="楷体" w:hAnsi="楷体" w:cs="黑体"/>
          <w:szCs w:val="21"/>
        </w:rPr>
      </w:pPr>
      <w:r w:rsidRPr="00BC4468">
        <w:rPr>
          <w:rFonts w:ascii="楷体" w:eastAsia="楷体" w:hAnsi="楷体" w:cs="黑体" w:hint="eastAsia"/>
          <w:szCs w:val="21"/>
        </w:rPr>
        <w:t>程小白,</w:t>
      </w:r>
      <w:proofErr w:type="gramStart"/>
      <w:r w:rsidRPr="00BC4468">
        <w:rPr>
          <w:rFonts w:ascii="楷体" w:eastAsia="楷体" w:hAnsi="楷体" w:cs="黑体" w:hint="eastAsia"/>
          <w:szCs w:val="21"/>
        </w:rPr>
        <w:t>程科</w:t>
      </w:r>
      <w:proofErr w:type="gramEnd"/>
      <w:r w:rsidRPr="00BC4468">
        <w:rPr>
          <w:rFonts w:ascii="楷体" w:eastAsia="楷体" w:hAnsi="楷体" w:cs="黑体" w:hint="eastAsia"/>
          <w:szCs w:val="21"/>
        </w:rPr>
        <w:t>.违法资金分析与查控技术专业化建设[J].中国刑警学院学,2018(05):37-45.</w:t>
      </w:r>
    </w:p>
    <w:sectPr w:rsidR="008870EE" w:rsidRPr="00BC4468" w:rsidSect="00CF19E4">
      <w:headerReference w:type="even" r:id="rId15"/>
      <w:headerReference w:type="default" r:id="rId16"/>
      <w:footnotePr>
        <w:numFmt w:val="decimalEnclosedCircleChinese"/>
      </w:footnotePr>
      <w:pgSz w:w="11906" w:h="16838" w:code="9"/>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756C" w14:textId="77777777" w:rsidR="00001E60" w:rsidRDefault="00001E60">
      <w:r>
        <w:separator/>
      </w:r>
    </w:p>
  </w:endnote>
  <w:endnote w:type="continuationSeparator" w:id="0">
    <w:p w14:paraId="4364B0B7" w14:textId="77777777" w:rsidR="00001E60" w:rsidRDefault="0000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89D8" w14:textId="77777777" w:rsidR="00001E60" w:rsidRDefault="00001E60" w:rsidP="007909FB">
      <w:pPr>
        <w:ind w:leftChars="200" w:left="420"/>
      </w:pPr>
      <w:r>
        <w:separator/>
      </w:r>
    </w:p>
  </w:footnote>
  <w:footnote w:type="continuationSeparator" w:id="0">
    <w:p w14:paraId="2D356F10" w14:textId="77777777" w:rsidR="00001E60" w:rsidRDefault="00001E60">
      <w:r>
        <w:continuationSeparator/>
      </w:r>
    </w:p>
  </w:footnote>
  <w:footnote w:id="1">
    <w:p w14:paraId="27D1883E" w14:textId="77777777" w:rsidR="00DB78CF" w:rsidRPr="001B13C5" w:rsidRDefault="00DB78CF" w:rsidP="00ED35D5">
      <w:pPr>
        <w:pStyle w:val="a3"/>
        <w:ind w:leftChars="200" w:left="420"/>
        <w:rPr>
          <w:rFonts w:ascii="楷体" w:eastAsia="楷体" w:hAnsi="楷体" w:hint="eastAsia"/>
          <w:sz w:val="21"/>
          <w:szCs w:val="21"/>
        </w:rPr>
      </w:pPr>
      <w:r w:rsidRPr="001B13C5">
        <w:rPr>
          <w:rFonts w:ascii="楷体" w:eastAsia="楷体" w:hAnsi="楷体" w:hint="eastAsia"/>
          <w:sz w:val="21"/>
          <w:szCs w:val="21"/>
        </w:rPr>
        <w:t>朱盛楠</w:t>
      </w:r>
      <w:r w:rsidRPr="001B13C5">
        <w:rPr>
          <w:rFonts w:ascii="楷体" w:eastAsia="楷体" w:hAnsi="楷体" w:hint="eastAsia"/>
          <w:sz w:val="21"/>
          <w:szCs w:val="21"/>
        </w:rPr>
        <w:t>：</w:t>
      </w:r>
      <w:r w:rsidR="00D27C83" w:rsidRPr="001B13C5">
        <w:rPr>
          <w:rFonts w:ascii="楷体" w:eastAsia="楷体" w:hAnsi="楷体" w:hint="eastAsia"/>
          <w:sz w:val="21"/>
          <w:szCs w:val="21"/>
        </w:rPr>
        <w:t>辽宁</w:t>
      </w:r>
      <w:r w:rsidR="00D27C83" w:rsidRPr="001B13C5">
        <w:rPr>
          <w:rFonts w:ascii="楷体" w:eastAsia="楷体" w:hAnsi="楷体" w:hint="eastAsia"/>
          <w:sz w:val="21"/>
          <w:szCs w:val="21"/>
        </w:rPr>
        <w:t>省</w:t>
      </w:r>
      <w:r w:rsidR="00D27C83" w:rsidRPr="001B13C5">
        <w:rPr>
          <w:rFonts w:ascii="楷体" w:eastAsia="楷体" w:hAnsi="楷体" w:hint="eastAsia"/>
          <w:sz w:val="21"/>
          <w:szCs w:val="21"/>
        </w:rPr>
        <w:t>沈阳</w:t>
      </w:r>
      <w:r w:rsidR="00D27C83" w:rsidRPr="001B13C5">
        <w:rPr>
          <w:rFonts w:ascii="楷体" w:eastAsia="楷体" w:hAnsi="楷体" w:hint="eastAsia"/>
          <w:sz w:val="21"/>
          <w:szCs w:val="21"/>
        </w:rPr>
        <w:t>市</w:t>
      </w:r>
      <w:r w:rsidR="00D27C83" w:rsidRPr="001B13C5">
        <w:rPr>
          <w:rFonts w:ascii="楷体" w:eastAsia="楷体" w:hAnsi="楷体" w:hint="eastAsia"/>
          <w:sz w:val="21"/>
          <w:szCs w:val="21"/>
        </w:rPr>
        <w:t>中国刑事警察学院</w:t>
      </w:r>
      <w:r w:rsidR="00D27C83" w:rsidRPr="001B13C5">
        <w:rPr>
          <w:rFonts w:ascii="楷体" w:eastAsia="楷体" w:hAnsi="楷体" w:hint="eastAsia"/>
          <w:sz w:val="21"/>
          <w:szCs w:val="21"/>
        </w:rPr>
        <w:t>。</w:t>
      </w:r>
    </w:p>
  </w:footnote>
  <w:footnote w:id="2">
    <w:p w14:paraId="2C647B35" w14:textId="5D710E39" w:rsidR="008870EE" w:rsidRPr="001B13C5" w:rsidRDefault="00AE1D00" w:rsidP="00ED35D5">
      <w:pPr>
        <w:pStyle w:val="a3"/>
        <w:ind w:leftChars="200" w:left="420"/>
        <w:rPr>
          <w:rFonts w:ascii="楷体" w:eastAsia="楷体" w:hAnsi="楷体"/>
          <w:sz w:val="21"/>
          <w:szCs w:val="21"/>
        </w:rPr>
      </w:pPr>
      <w:r w:rsidRPr="001B13C5">
        <w:rPr>
          <w:rStyle w:val="a8"/>
          <w:rFonts w:ascii="楷体" w:eastAsia="楷体" w:hAnsi="楷体"/>
          <w:sz w:val="21"/>
          <w:szCs w:val="21"/>
        </w:rPr>
        <w:footnoteRef/>
      </w:r>
      <w:r w:rsidRPr="001B13C5">
        <w:rPr>
          <w:rFonts w:ascii="楷体" w:eastAsia="楷体" w:hAnsi="楷体" w:hint="eastAsia"/>
          <w:sz w:val="21"/>
          <w:szCs w:val="21"/>
        </w:rPr>
        <w:t>参考国家税务总局网站：《关于调整增值税税率的通知》财税[2018]32号。</w:t>
      </w:r>
      <w:hyperlink r:id="rId1" w:history="1">
        <w:r w:rsidR="002C05EE" w:rsidRPr="001B13C5">
          <w:rPr>
            <w:rStyle w:val="a7"/>
            <w:rFonts w:ascii="楷体" w:eastAsia="楷体" w:hAnsi="楷体" w:hint="eastAsia"/>
            <w:sz w:val="21"/>
            <w:szCs w:val="21"/>
          </w:rPr>
          <w:t>http://www.chinatax.gov.cn/n810341/n810755/c3377945/content.html，浏览时间2023年</w:t>
        </w:r>
      </w:hyperlink>
      <w:r w:rsidR="00E94CB8" w:rsidRPr="001B13C5">
        <w:rPr>
          <w:rFonts w:ascii="楷体" w:eastAsia="楷体" w:hAnsi="楷体"/>
          <w:sz w:val="21"/>
          <w:szCs w:val="21"/>
        </w:rPr>
        <w:t>6</w:t>
      </w:r>
      <w:r w:rsidR="002C05EE" w:rsidRPr="001B13C5">
        <w:rPr>
          <w:rFonts w:ascii="楷体" w:eastAsia="楷体" w:hAnsi="楷体"/>
          <w:sz w:val="21"/>
          <w:szCs w:val="21"/>
        </w:rPr>
        <w:t xml:space="preserve"> </w:t>
      </w:r>
      <w:r w:rsidRPr="001B13C5">
        <w:rPr>
          <w:rFonts w:ascii="楷体" w:eastAsia="楷体" w:hAnsi="楷体" w:hint="eastAsia"/>
          <w:sz w:val="21"/>
          <w:szCs w:val="21"/>
        </w:rPr>
        <w:t>月25日。</w:t>
      </w:r>
    </w:p>
  </w:footnote>
  <w:footnote w:id="3">
    <w:p w14:paraId="25D75B13" w14:textId="77777777" w:rsidR="008870EE" w:rsidRPr="001B13C5" w:rsidRDefault="00AE1D00" w:rsidP="003D113D">
      <w:pPr>
        <w:pStyle w:val="a3"/>
        <w:spacing w:line="260" w:lineRule="exact"/>
        <w:ind w:leftChars="200" w:left="420"/>
        <w:jc w:val="both"/>
        <w:rPr>
          <w:rFonts w:ascii="楷体" w:eastAsia="楷体" w:hAnsi="楷体"/>
          <w:sz w:val="21"/>
          <w:szCs w:val="21"/>
        </w:rPr>
      </w:pPr>
      <w:r w:rsidRPr="001B13C5">
        <w:rPr>
          <w:rStyle w:val="a8"/>
          <w:rFonts w:ascii="楷体" w:eastAsia="楷体" w:hAnsi="楷体"/>
          <w:sz w:val="21"/>
          <w:szCs w:val="21"/>
        </w:rPr>
        <w:footnoteRef/>
      </w:r>
      <w:r w:rsidRPr="001B13C5">
        <w:rPr>
          <w:rFonts w:ascii="楷体" w:eastAsia="楷体" w:hAnsi="楷体" w:hint="eastAsia"/>
          <w:sz w:val="21"/>
          <w:szCs w:val="21"/>
        </w:rPr>
        <w:t>参见国家税务总局《关于新办纳税人首次申领增值税发票有关事项的公告》第三条，税务机关为符合本公告第一条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w:t>
      </w:r>
      <w:proofErr w:type="gramStart"/>
      <w:r w:rsidRPr="001B13C5">
        <w:rPr>
          <w:rFonts w:ascii="楷体" w:eastAsia="楷体" w:hAnsi="楷体" w:hint="eastAsia"/>
          <w:sz w:val="21"/>
          <w:szCs w:val="21"/>
        </w:rPr>
        <w:t>内结合</w:t>
      </w:r>
      <w:proofErr w:type="gramEnd"/>
      <w:r w:rsidRPr="001B13C5">
        <w:rPr>
          <w:rFonts w:ascii="楷体" w:eastAsia="楷体" w:hAnsi="楷体" w:hint="eastAsia"/>
          <w:sz w:val="21"/>
          <w:szCs w:val="21"/>
        </w:rPr>
        <w:t>纳税人税收风险程度，自行确定新办纳税人首次申领增值税发票票种核定标准。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1580" w14:textId="77777777" w:rsidR="00CF19E4" w:rsidRPr="00D74480" w:rsidRDefault="00D74480" w:rsidP="00D74480">
    <w:pPr>
      <w:pBdr>
        <w:bottom w:val="single" w:sz="4" w:space="1" w:color="auto"/>
      </w:pBdr>
      <w:spacing w:afterLines="20" w:after="48"/>
      <w:jc w:val="left"/>
    </w:pPr>
    <w:r w:rsidRPr="00CF19E4">
      <w:rPr>
        <w:rFonts w:ascii="楷体" w:eastAsia="楷体" w:hAnsi="楷体" w:hint="eastAsia"/>
        <w:szCs w:val="21"/>
      </w:rPr>
      <w:t>中国式</w:t>
    </w:r>
    <w:r w:rsidRPr="00CF19E4">
      <w:rPr>
        <w:rFonts w:ascii="楷体" w:eastAsia="楷体" w:hAnsi="楷体"/>
        <w:szCs w:val="21"/>
      </w:rPr>
      <w:t>现代化视域下</w:t>
    </w:r>
    <w:r w:rsidRPr="00CF19E4">
      <w:rPr>
        <w:rFonts w:ascii="楷体" w:eastAsia="楷体" w:hAnsi="楷体" w:hint="eastAsia"/>
        <w:szCs w:val="21"/>
      </w:rPr>
      <w:t>经济犯罪数据导</w:t>
    </w:r>
    <w:proofErr w:type="gramStart"/>
    <w:r w:rsidRPr="00CF19E4">
      <w:rPr>
        <w:rFonts w:ascii="楷体" w:eastAsia="楷体" w:hAnsi="楷体" w:hint="eastAsia"/>
        <w:szCs w:val="21"/>
      </w:rPr>
      <w:t>侦</w:t>
    </w:r>
    <w:proofErr w:type="gramEnd"/>
    <w:r w:rsidRPr="00CF19E4">
      <w:rPr>
        <w:rFonts w:ascii="楷体" w:eastAsia="楷体" w:hAnsi="楷体" w:hint="eastAsia"/>
        <w:szCs w:val="21"/>
      </w:rPr>
      <w:t>的逻辑与路径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AB11" w14:textId="77777777" w:rsidR="00CF19E4" w:rsidRPr="00CF19E4" w:rsidRDefault="00CF19E4" w:rsidP="00DA0419">
    <w:pPr>
      <w:pBdr>
        <w:bottom w:val="single" w:sz="4" w:space="1" w:color="auto"/>
      </w:pBdr>
      <w:spacing w:afterLines="20" w:after="48"/>
      <w:jc w:val="right"/>
      <w:rPr>
        <w:rFonts w:ascii="楷体" w:eastAsia="楷体" w:hAnsi="楷体"/>
        <w:szCs w:val="21"/>
      </w:rPr>
    </w:pPr>
    <w:r w:rsidRPr="00CF19E4">
      <w:rPr>
        <w:rFonts w:ascii="楷体" w:eastAsia="楷体" w:hAnsi="楷体" w:hint="eastAsia"/>
        <w:szCs w:val="21"/>
      </w:rPr>
      <w:t>中国式</w:t>
    </w:r>
    <w:r w:rsidRPr="00CF19E4">
      <w:rPr>
        <w:rFonts w:ascii="楷体" w:eastAsia="楷体" w:hAnsi="楷体"/>
        <w:szCs w:val="21"/>
      </w:rPr>
      <w:t>现代化视域下</w:t>
    </w:r>
    <w:r w:rsidRPr="00CF19E4">
      <w:rPr>
        <w:rFonts w:ascii="楷体" w:eastAsia="楷体" w:hAnsi="楷体" w:hint="eastAsia"/>
        <w:szCs w:val="21"/>
      </w:rPr>
      <w:t>经济犯罪数据导</w:t>
    </w:r>
    <w:proofErr w:type="gramStart"/>
    <w:r w:rsidRPr="00CF19E4">
      <w:rPr>
        <w:rFonts w:ascii="楷体" w:eastAsia="楷体" w:hAnsi="楷体" w:hint="eastAsia"/>
        <w:szCs w:val="21"/>
      </w:rPr>
      <w:t>侦</w:t>
    </w:r>
    <w:proofErr w:type="gramEnd"/>
    <w:r w:rsidRPr="00CF19E4">
      <w:rPr>
        <w:rFonts w:ascii="楷体" w:eastAsia="楷体" w:hAnsi="楷体" w:hint="eastAsia"/>
        <w:szCs w:val="21"/>
      </w:rPr>
      <w:t>的逻辑与路径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F1E2F"/>
    <w:multiLevelType w:val="singleLevel"/>
    <w:tmpl w:val="8BDF1E2F"/>
    <w:lvl w:ilvl="0">
      <w:start w:val="1"/>
      <w:numFmt w:val="decimal"/>
      <w:suff w:val="nothing"/>
      <w:lvlText w:val="（%1）"/>
      <w:lvlJc w:val="left"/>
    </w:lvl>
  </w:abstractNum>
  <w:abstractNum w:abstractNumId="1" w15:restartNumberingAfterBreak="0">
    <w:nsid w:val="AB04C651"/>
    <w:multiLevelType w:val="singleLevel"/>
    <w:tmpl w:val="AB04C651"/>
    <w:lvl w:ilvl="0">
      <w:start w:val="1"/>
      <w:numFmt w:val="decimal"/>
      <w:lvlText w:val="%1."/>
      <w:lvlJc w:val="left"/>
      <w:pPr>
        <w:tabs>
          <w:tab w:val="left" w:pos="312"/>
        </w:tabs>
      </w:pPr>
    </w:lvl>
  </w:abstractNum>
  <w:abstractNum w:abstractNumId="2" w15:restartNumberingAfterBreak="0">
    <w:nsid w:val="EBA9D601"/>
    <w:multiLevelType w:val="singleLevel"/>
    <w:tmpl w:val="EBA9D601"/>
    <w:lvl w:ilvl="0">
      <w:start w:val="1"/>
      <w:numFmt w:val="chineseCounting"/>
      <w:suff w:val="nothing"/>
      <w:lvlText w:val="%1、"/>
      <w:lvlJc w:val="left"/>
      <w:rPr>
        <w:rFonts w:hint="eastAsia"/>
      </w:rPr>
    </w:lvl>
  </w:abstractNum>
  <w:abstractNum w:abstractNumId="3" w15:restartNumberingAfterBreak="0">
    <w:nsid w:val="066CF11D"/>
    <w:multiLevelType w:val="singleLevel"/>
    <w:tmpl w:val="066CF11D"/>
    <w:lvl w:ilvl="0">
      <w:start w:val="1"/>
      <w:numFmt w:val="decimal"/>
      <w:suff w:val="nothing"/>
      <w:lvlText w:val="（%1）"/>
      <w:lvlJc w:val="left"/>
    </w:lvl>
  </w:abstractNum>
  <w:abstractNum w:abstractNumId="4" w15:restartNumberingAfterBreak="0">
    <w:nsid w:val="0DF538E3"/>
    <w:multiLevelType w:val="singleLevel"/>
    <w:tmpl w:val="0DF538E3"/>
    <w:lvl w:ilvl="0">
      <w:start w:val="1"/>
      <w:numFmt w:val="decimal"/>
      <w:lvlText w:val="[%1]"/>
      <w:lvlJc w:val="left"/>
      <w:pPr>
        <w:tabs>
          <w:tab w:val="left" w:pos="397"/>
        </w:tabs>
        <w:ind w:left="454" w:hanging="454"/>
      </w:pPr>
      <w:rPr>
        <w:rFonts w:hint="default"/>
      </w:rPr>
    </w:lvl>
  </w:abstractNum>
  <w:abstractNum w:abstractNumId="5" w15:restartNumberingAfterBreak="0">
    <w:nsid w:val="0E952831"/>
    <w:multiLevelType w:val="hybridMultilevel"/>
    <w:tmpl w:val="DB000948"/>
    <w:lvl w:ilvl="0" w:tplc="0DF538E3">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FC0472"/>
    <w:multiLevelType w:val="singleLevel"/>
    <w:tmpl w:val="1EFC0472"/>
    <w:lvl w:ilvl="0">
      <w:start w:val="1"/>
      <w:numFmt w:val="chineseCounting"/>
      <w:suff w:val="nothing"/>
      <w:lvlText w:val="（%1）"/>
      <w:lvlJc w:val="left"/>
      <w:rPr>
        <w:rFonts w:hint="eastAsia"/>
      </w:rPr>
    </w:lvl>
  </w:abstractNum>
  <w:abstractNum w:abstractNumId="7" w15:restartNumberingAfterBreak="0">
    <w:nsid w:val="4C495E81"/>
    <w:multiLevelType w:val="hybridMultilevel"/>
    <w:tmpl w:val="69F08F28"/>
    <w:lvl w:ilvl="0" w:tplc="ACD62F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DB38D2"/>
    <w:multiLevelType w:val="singleLevel"/>
    <w:tmpl w:val="54DB38D2"/>
    <w:lvl w:ilvl="0">
      <w:start w:val="1"/>
      <w:numFmt w:val="chineseCounting"/>
      <w:suff w:val="nothing"/>
      <w:lvlText w:val="（%1）"/>
      <w:lvlJc w:val="left"/>
      <w:rPr>
        <w:rFonts w:hint="eastAsia"/>
      </w:rPr>
    </w:lvl>
  </w:abstractNum>
  <w:abstractNum w:abstractNumId="9" w15:restartNumberingAfterBreak="0">
    <w:nsid w:val="70E720A7"/>
    <w:multiLevelType w:val="singleLevel"/>
    <w:tmpl w:val="70E720A7"/>
    <w:lvl w:ilvl="0">
      <w:start w:val="1"/>
      <w:numFmt w:val="decimal"/>
      <w:lvlText w:val="%1."/>
      <w:lvlJc w:val="left"/>
      <w:pPr>
        <w:tabs>
          <w:tab w:val="left" w:pos="312"/>
        </w:tabs>
      </w:pPr>
    </w:lvl>
  </w:abstractNum>
  <w:num w:numId="1" w16cid:durableId="1008020737">
    <w:abstractNumId w:val="2"/>
  </w:num>
  <w:num w:numId="2" w16cid:durableId="2017725045">
    <w:abstractNumId w:val="8"/>
  </w:num>
  <w:num w:numId="3" w16cid:durableId="1546063985">
    <w:abstractNumId w:val="1"/>
  </w:num>
  <w:num w:numId="4" w16cid:durableId="427310229">
    <w:abstractNumId w:val="6"/>
  </w:num>
  <w:num w:numId="5" w16cid:durableId="1765833394">
    <w:abstractNumId w:val="9"/>
  </w:num>
  <w:num w:numId="6" w16cid:durableId="1067219529">
    <w:abstractNumId w:val="0"/>
  </w:num>
  <w:num w:numId="7" w16cid:durableId="1817263996">
    <w:abstractNumId w:val="3"/>
  </w:num>
  <w:num w:numId="8" w16cid:durableId="280259076">
    <w:abstractNumId w:val="4"/>
  </w:num>
  <w:num w:numId="9" w16cid:durableId="1804734783">
    <w:abstractNumId w:val="7"/>
  </w:num>
  <w:num w:numId="10" w16cid:durableId="1825202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70EE"/>
    <w:rsid w:val="00001E60"/>
    <w:rsid w:val="00014878"/>
    <w:rsid w:val="000203C5"/>
    <w:rsid w:val="00026CBC"/>
    <w:rsid w:val="00030954"/>
    <w:rsid w:val="00061229"/>
    <w:rsid w:val="00072F2E"/>
    <w:rsid w:val="0008063E"/>
    <w:rsid w:val="00080DBF"/>
    <w:rsid w:val="0008435E"/>
    <w:rsid w:val="000955F5"/>
    <w:rsid w:val="000A2B83"/>
    <w:rsid w:val="000B1793"/>
    <w:rsid w:val="000B4021"/>
    <w:rsid w:val="000D136A"/>
    <w:rsid w:val="000D230A"/>
    <w:rsid w:val="000E0C96"/>
    <w:rsid w:val="000E39E4"/>
    <w:rsid w:val="000F3623"/>
    <w:rsid w:val="001006DF"/>
    <w:rsid w:val="00104082"/>
    <w:rsid w:val="00106A4A"/>
    <w:rsid w:val="00120FAE"/>
    <w:rsid w:val="00133FA2"/>
    <w:rsid w:val="00147BC2"/>
    <w:rsid w:val="0015583D"/>
    <w:rsid w:val="00165EB6"/>
    <w:rsid w:val="0016758E"/>
    <w:rsid w:val="001713BD"/>
    <w:rsid w:val="001721A6"/>
    <w:rsid w:val="0017341D"/>
    <w:rsid w:val="00184887"/>
    <w:rsid w:val="001857E6"/>
    <w:rsid w:val="001937F7"/>
    <w:rsid w:val="0019482E"/>
    <w:rsid w:val="00197462"/>
    <w:rsid w:val="001B13C5"/>
    <w:rsid w:val="001B2558"/>
    <w:rsid w:val="001C164B"/>
    <w:rsid w:val="001C734D"/>
    <w:rsid w:val="001E21E2"/>
    <w:rsid w:val="001E4BD6"/>
    <w:rsid w:val="001E5325"/>
    <w:rsid w:val="001F03A1"/>
    <w:rsid w:val="002048AD"/>
    <w:rsid w:val="00212067"/>
    <w:rsid w:val="00223F7A"/>
    <w:rsid w:val="002324FC"/>
    <w:rsid w:val="0024004B"/>
    <w:rsid w:val="00253090"/>
    <w:rsid w:val="00257A96"/>
    <w:rsid w:val="002623A3"/>
    <w:rsid w:val="00265982"/>
    <w:rsid w:val="002714AB"/>
    <w:rsid w:val="00274292"/>
    <w:rsid w:val="0028398D"/>
    <w:rsid w:val="00297E88"/>
    <w:rsid w:val="002A2878"/>
    <w:rsid w:val="002A710C"/>
    <w:rsid w:val="002A7922"/>
    <w:rsid w:val="002B072E"/>
    <w:rsid w:val="002B5040"/>
    <w:rsid w:val="002C05EE"/>
    <w:rsid w:val="002D306D"/>
    <w:rsid w:val="002D362F"/>
    <w:rsid w:val="002E5D70"/>
    <w:rsid w:val="003106F5"/>
    <w:rsid w:val="00311AE9"/>
    <w:rsid w:val="00314C00"/>
    <w:rsid w:val="003241D9"/>
    <w:rsid w:val="00335D01"/>
    <w:rsid w:val="0034146F"/>
    <w:rsid w:val="00357B71"/>
    <w:rsid w:val="00364CF8"/>
    <w:rsid w:val="0037303A"/>
    <w:rsid w:val="0037475F"/>
    <w:rsid w:val="003833CA"/>
    <w:rsid w:val="00391254"/>
    <w:rsid w:val="003B22FA"/>
    <w:rsid w:val="003C31B1"/>
    <w:rsid w:val="003D113D"/>
    <w:rsid w:val="003E7A9A"/>
    <w:rsid w:val="00410054"/>
    <w:rsid w:val="00425AA6"/>
    <w:rsid w:val="00437E18"/>
    <w:rsid w:val="00442A35"/>
    <w:rsid w:val="0046003A"/>
    <w:rsid w:val="00460D47"/>
    <w:rsid w:val="00461782"/>
    <w:rsid w:val="00463532"/>
    <w:rsid w:val="00472354"/>
    <w:rsid w:val="0047336D"/>
    <w:rsid w:val="004751D0"/>
    <w:rsid w:val="00475FD2"/>
    <w:rsid w:val="00483487"/>
    <w:rsid w:val="0048759F"/>
    <w:rsid w:val="00491CB7"/>
    <w:rsid w:val="00494AA1"/>
    <w:rsid w:val="00497F6A"/>
    <w:rsid w:val="004A5822"/>
    <w:rsid w:val="004B1DA6"/>
    <w:rsid w:val="004B240C"/>
    <w:rsid w:val="004D64E0"/>
    <w:rsid w:val="004F3584"/>
    <w:rsid w:val="004F4E4B"/>
    <w:rsid w:val="005001B1"/>
    <w:rsid w:val="0050165A"/>
    <w:rsid w:val="00520684"/>
    <w:rsid w:val="00522522"/>
    <w:rsid w:val="00532CDA"/>
    <w:rsid w:val="00542778"/>
    <w:rsid w:val="00545AFD"/>
    <w:rsid w:val="005513EB"/>
    <w:rsid w:val="00561025"/>
    <w:rsid w:val="005769D8"/>
    <w:rsid w:val="00584AAC"/>
    <w:rsid w:val="00593C31"/>
    <w:rsid w:val="005A0D1C"/>
    <w:rsid w:val="005B1AC5"/>
    <w:rsid w:val="005C3942"/>
    <w:rsid w:val="005D0E56"/>
    <w:rsid w:val="005E59FA"/>
    <w:rsid w:val="005E5B9B"/>
    <w:rsid w:val="006001C1"/>
    <w:rsid w:val="00601A87"/>
    <w:rsid w:val="006072FE"/>
    <w:rsid w:val="006101DE"/>
    <w:rsid w:val="0061685D"/>
    <w:rsid w:val="00620030"/>
    <w:rsid w:val="00623609"/>
    <w:rsid w:val="00680CCD"/>
    <w:rsid w:val="00695642"/>
    <w:rsid w:val="006A0272"/>
    <w:rsid w:val="006B1E46"/>
    <w:rsid w:val="006B1F17"/>
    <w:rsid w:val="006B5A6E"/>
    <w:rsid w:val="006D0A2F"/>
    <w:rsid w:val="006D103C"/>
    <w:rsid w:val="006E5282"/>
    <w:rsid w:val="006F08F3"/>
    <w:rsid w:val="006F54F7"/>
    <w:rsid w:val="0070389F"/>
    <w:rsid w:val="00710F24"/>
    <w:rsid w:val="00735BCB"/>
    <w:rsid w:val="00772410"/>
    <w:rsid w:val="00776786"/>
    <w:rsid w:val="00780A4E"/>
    <w:rsid w:val="00783516"/>
    <w:rsid w:val="00783983"/>
    <w:rsid w:val="007909FB"/>
    <w:rsid w:val="007A702D"/>
    <w:rsid w:val="007C2219"/>
    <w:rsid w:val="007E054D"/>
    <w:rsid w:val="007E1A73"/>
    <w:rsid w:val="007F0FF3"/>
    <w:rsid w:val="007F1663"/>
    <w:rsid w:val="008111FE"/>
    <w:rsid w:val="008231D7"/>
    <w:rsid w:val="00842369"/>
    <w:rsid w:val="00842510"/>
    <w:rsid w:val="00850FB2"/>
    <w:rsid w:val="00863092"/>
    <w:rsid w:val="0087475D"/>
    <w:rsid w:val="008870EE"/>
    <w:rsid w:val="008A279F"/>
    <w:rsid w:val="008C7A98"/>
    <w:rsid w:val="008D321F"/>
    <w:rsid w:val="008E06E3"/>
    <w:rsid w:val="008E3AD8"/>
    <w:rsid w:val="008E54EC"/>
    <w:rsid w:val="008F1034"/>
    <w:rsid w:val="008F4C5F"/>
    <w:rsid w:val="00903A27"/>
    <w:rsid w:val="009109A2"/>
    <w:rsid w:val="0091535D"/>
    <w:rsid w:val="009202C7"/>
    <w:rsid w:val="009256BA"/>
    <w:rsid w:val="009345A9"/>
    <w:rsid w:val="00935FCD"/>
    <w:rsid w:val="00937C05"/>
    <w:rsid w:val="00937F71"/>
    <w:rsid w:val="00974B3B"/>
    <w:rsid w:val="0099051B"/>
    <w:rsid w:val="00993A1D"/>
    <w:rsid w:val="009C40A5"/>
    <w:rsid w:val="009E0239"/>
    <w:rsid w:val="009E3C94"/>
    <w:rsid w:val="009E75BE"/>
    <w:rsid w:val="009F6A81"/>
    <w:rsid w:val="00A31192"/>
    <w:rsid w:val="00A31799"/>
    <w:rsid w:val="00A37850"/>
    <w:rsid w:val="00A561AF"/>
    <w:rsid w:val="00A63C8C"/>
    <w:rsid w:val="00A734D8"/>
    <w:rsid w:val="00A93470"/>
    <w:rsid w:val="00AA0BFE"/>
    <w:rsid w:val="00AA2EFA"/>
    <w:rsid w:val="00AA6955"/>
    <w:rsid w:val="00AB6B1A"/>
    <w:rsid w:val="00AD2800"/>
    <w:rsid w:val="00AD6B68"/>
    <w:rsid w:val="00AD7D56"/>
    <w:rsid w:val="00AE1D00"/>
    <w:rsid w:val="00AE5B16"/>
    <w:rsid w:val="00AF0099"/>
    <w:rsid w:val="00AF0A27"/>
    <w:rsid w:val="00AF190B"/>
    <w:rsid w:val="00AF39F3"/>
    <w:rsid w:val="00B06C36"/>
    <w:rsid w:val="00B0764C"/>
    <w:rsid w:val="00B22289"/>
    <w:rsid w:val="00B25B22"/>
    <w:rsid w:val="00B272CA"/>
    <w:rsid w:val="00B32D9D"/>
    <w:rsid w:val="00B33B49"/>
    <w:rsid w:val="00B37642"/>
    <w:rsid w:val="00B40595"/>
    <w:rsid w:val="00B41BF8"/>
    <w:rsid w:val="00B454A4"/>
    <w:rsid w:val="00B50858"/>
    <w:rsid w:val="00B526CC"/>
    <w:rsid w:val="00B55776"/>
    <w:rsid w:val="00B94940"/>
    <w:rsid w:val="00B957CB"/>
    <w:rsid w:val="00BA63BE"/>
    <w:rsid w:val="00BC4468"/>
    <w:rsid w:val="00BD25A5"/>
    <w:rsid w:val="00BD53B1"/>
    <w:rsid w:val="00BD759E"/>
    <w:rsid w:val="00BE4C60"/>
    <w:rsid w:val="00BF20E1"/>
    <w:rsid w:val="00C16CC3"/>
    <w:rsid w:val="00C23708"/>
    <w:rsid w:val="00C35D85"/>
    <w:rsid w:val="00C57B68"/>
    <w:rsid w:val="00C666C2"/>
    <w:rsid w:val="00C81500"/>
    <w:rsid w:val="00C8184B"/>
    <w:rsid w:val="00C84DC7"/>
    <w:rsid w:val="00C93933"/>
    <w:rsid w:val="00CC1914"/>
    <w:rsid w:val="00CE4CCB"/>
    <w:rsid w:val="00CE7D8E"/>
    <w:rsid w:val="00CF19E4"/>
    <w:rsid w:val="00CF2767"/>
    <w:rsid w:val="00CF3E1D"/>
    <w:rsid w:val="00CF5E9C"/>
    <w:rsid w:val="00D0505E"/>
    <w:rsid w:val="00D27C83"/>
    <w:rsid w:val="00D50E2E"/>
    <w:rsid w:val="00D51540"/>
    <w:rsid w:val="00D610FE"/>
    <w:rsid w:val="00D62EE8"/>
    <w:rsid w:val="00D74480"/>
    <w:rsid w:val="00D82BBE"/>
    <w:rsid w:val="00D9542D"/>
    <w:rsid w:val="00DA0419"/>
    <w:rsid w:val="00DA4C0B"/>
    <w:rsid w:val="00DB19B1"/>
    <w:rsid w:val="00DB78CF"/>
    <w:rsid w:val="00DC3934"/>
    <w:rsid w:val="00DC5467"/>
    <w:rsid w:val="00DD07F5"/>
    <w:rsid w:val="00DD3269"/>
    <w:rsid w:val="00DE0E29"/>
    <w:rsid w:val="00DF593F"/>
    <w:rsid w:val="00E012CB"/>
    <w:rsid w:val="00E05E4D"/>
    <w:rsid w:val="00E173D2"/>
    <w:rsid w:val="00E54A53"/>
    <w:rsid w:val="00E56E0D"/>
    <w:rsid w:val="00E60563"/>
    <w:rsid w:val="00E60CDC"/>
    <w:rsid w:val="00E63741"/>
    <w:rsid w:val="00E74929"/>
    <w:rsid w:val="00E77BAE"/>
    <w:rsid w:val="00E94CB8"/>
    <w:rsid w:val="00EC5E2F"/>
    <w:rsid w:val="00ED06CB"/>
    <w:rsid w:val="00ED15E3"/>
    <w:rsid w:val="00ED35D5"/>
    <w:rsid w:val="00ED378A"/>
    <w:rsid w:val="00ED4E2C"/>
    <w:rsid w:val="00EE435B"/>
    <w:rsid w:val="00EF0DB7"/>
    <w:rsid w:val="00EF163F"/>
    <w:rsid w:val="00F00551"/>
    <w:rsid w:val="00F213C5"/>
    <w:rsid w:val="00F25B47"/>
    <w:rsid w:val="00F27FEE"/>
    <w:rsid w:val="00F3092C"/>
    <w:rsid w:val="00F31273"/>
    <w:rsid w:val="00F31723"/>
    <w:rsid w:val="00F45181"/>
    <w:rsid w:val="00F55031"/>
    <w:rsid w:val="00F56B0B"/>
    <w:rsid w:val="00FA1867"/>
    <w:rsid w:val="00FA3250"/>
    <w:rsid w:val="00FB165A"/>
    <w:rsid w:val="00FB3B05"/>
    <w:rsid w:val="00FD644B"/>
    <w:rsid w:val="00FF7B4A"/>
    <w:rsid w:val="0749768F"/>
    <w:rsid w:val="08BD4905"/>
    <w:rsid w:val="0AC92FC0"/>
    <w:rsid w:val="0C5C4426"/>
    <w:rsid w:val="1685223E"/>
    <w:rsid w:val="1D813809"/>
    <w:rsid w:val="1DB974C3"/>
    <w:rsid w:val="220E4A84"/>
    <w:rsid w:val="22DD0271"/>
    <w:rsid w:val="260B2ABA"/>
    <w:rsid w:val="29B14D73"/>
    <w:rsid w:val="2D1458C3"/>
    <w:rsid w:val="2D3A283F"/>
    <w:rsid w:val="333B0421"/>
    <w:rsid w:val="33820D01"/>
    <w:rsid w:val="345E59C4"/>
    <w:rsid w:val="352F5EF1"/>
    <w:rsid w:val="35726D0E"/>
    <w:rsid w:val="3E1723C3"/>
    <w:rsid w:val="3F8172A7"/>
    <w:rsid w:val="43D444B6"/>
    <w:rsid w:val="46EF4B1A"/>
    <w:rsid w:val="4CCF2770"/>
    <w:rsid w:val="4E1326E7"/>
    <w:rsid w:val="51364649"/>
    <w:rsid w:val="53184E47"/>
    <w:rsid w:val="564927D4"/>
    <w:rsid w:val="5D506D8D"/>
    <w:rsid w:val="65D13D06"/>
    <w:rsid w:val="69F97B1B"/>
    <w:rsid w:val="6DFD16D8"/>
    <w:rsid w:val="74887D9D"/>
    <w:rsid w:val="76FD0525"/>
    <w:rsid w:val="79603EE0"/>
    <w:rsid w:val="7B0507C9"/>
    <w:rsid w:val="7DCB5C21"/>
    <w:rsid w:val="7F23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FBA34EB"/>
  <w15:docId w15:val="{1C78DB64-9EBE-4C29-85AA-30D5AB6E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13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qFormat/>
    <w:rsid w:val="00F213C5"/>
    <w:pPr>
      <w:snapToGrid w:val="0"/>
      <w:jc w:val="left"/>
    </w:pPr>
    <w:rPr>
      <w:sz w:val="18"/>
    </w:rPr>
  </w:style>
  <w:style w:type="paragraph" w:styleId="a4">
    <w:name w:val="Normal (Web)"/>
    <w:basedOn w:val="a"/>
    <w:qFormat/>
    <w:rsid w:val="00F213C5"/>
    <w:pPr>
      <w:jc w:val="left"/>
    </w:pPr>
    <w:rPr>
      <w:rFonts w:cs="Times New Roman"/>
      <w:kern w:val="0"/>
      <w:sz w:val="24"/>
    </w:rPr>
  </w:style>
  <w:style w:type="table" w:styleId="a5">
    <w:name w:val="Table Grid"/>
    <w:basedOn w:val="a1"/>
    <w:qFormat/>
    <w:rsid w:val="00F213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sid w:val="00F213C5"/>
    <w:rPr>
      <w:color w:val="333333"/>
      <w:u w:val="none"/>
    </w:rPr>
  </w:style>
  <w:style w:type="character" w:styleId="a7">
    <w:name w:val="Hyperlink"/>
    <w:basedOn w:val="a0"/>
    <w:qFormat/>
    <w:rsid w:val="00F213C5"/>
    <w:rPr>
      <w:color w:val="333333"/>
      <w:u w:val="none"/>
    </w:rPr>
  </w:style>
  <w:style w:type="character" w:styleId="a8">
    <w:name w:val="footnote reference"/>
    <w:basedOn w:val="a0"/>
    <w:qFormat/>
    <w:rsid w:val="00F213C5"/>
    <w:rPr>
      <w:vertAlign w:val="superscript"/>
    </w:rPr>
  </w:style>
  <w:style w:type="character" w:customStyle="1" w:styleId="hao12">
    <w:name w:val="hao12"/>
    <w:basedOn w:val="a0"/>
    <w:qFormat/>
    <w:rsid w:val="00F213C5"/>
    <w:rPr>
      <w:b/>
      <w:bCs/>
    </w:rPr>
  </w:style>
  <w:style w:type="character" w:customStyle="1" w:styleId="wz">
    <w:name w:val="wz"/>
    <w:basedOn w:val="a0"/>
    <w:qFormat/>
    <w:rsid w:val="00F213C5"/>
    <w:rPr>
      <w:vanish/>
      <w:color w:val="808080"/>
    </w:rPr>
  </w:style>
  <w:style w:type="character" w:customStyle="1" w:styleId="hao1">
    <w:name w:val="hao1"/>
    <w:basedOn w:val="a0"/>
    <w:qFormat/>
    <w:rsid w:val="00F213C5"/>
    <w:rPr>
      <w:b/>
      <w:bCs/>
    </w:rPr>
  </w:style>
  <w:style w:type="paragraph" w:styleId="a9">
    <w:name w:val="header"/>
    <w:basedOn w:val="a"/>
    <w:link w:val="aa"/>
    <w:rsid w:val="00E56E0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E56E0D"/>
    <w:rPr>
      <w:rFonts w:asciiTheme="minorHAnsi" w:eastAsiaTheme="minorEastAsia" w:hAnsiTheme="minorHAnsi" w:cstheme="minorBidi"/>
      <w:kern w:val="2"/>
      <w:sz w:val="18"/>
      <w:szCs w:val="18"/>
    </w:rPr>
  </w:style>
  <w:style w:type="paragraph" w:styleId="ab">
    <w:name w:val="footer"/>
    <w:basedOn w:val="a"/>
    <w:link w:val="ac"/>
    <w:rsid w:val="00E56E0D"/>
    <w:pPr>
      <w:tabs>
        <w:tab w:val="center" w:pos="4153"/>
        <w:tab w:val="right" w:pos="8306"/>
      </w:tabs>
      <w:snapToGrid w:val="0"/>
      <w:jc w:val="left"/>
    </w:pPr>
    <w:rPr>
      <w:sz w:val="18"/>
      <w:szCs w:val="18"/>
    </w:rPr>
  </w:style>
  <w:style w:type="character" w:customStyle="1" w:styleId="ac">
    <w:name w:val="页脚 字符"/>
    <w:basedOn w:val="a0"/>
    <w:link w:val="ab"/>
    <w:rsid w:val="00E56E0D"/>
    <w:rPr>
      <w:rFonts w:asciiTheme="minorHAnsi" w:eastAsiaTheme="minorEastAsia" w:hAnsiTheme="minorHAnsi" w:cstheme="minorBidi"/>
      <w:kern w:val="2"/>
      <w:sz w:val="18"/>
      <w:szCs w:val="18"/>
    </w:rPr>
  </w:style>
  <w:style w:type="paragraph" w:styleId="ad">
    <w:name w:val="Balloon Text"/>
    <w:basedOn w:val="a"/>
    <w:link w:val="ae"/>
    <w:rsid w:val="000D230A"/>
    <w:rPr>
      <w:sz w:val="18"/>
      <w:szCs w:val="18"/>
    </w:rPr>
  </w:style>
  <w:style w:type="character" w:customStyle="1" w:styleId="ae">
    <w:name w:val="批注框文本 字符"/>
    <w:basedOn w:val="a0"/>
    <w:link w:val="ad"/>
    <w:rsid w:val="000D230A"/>
    <w:rPr>
      <w:rFonts w:asciiTheme="minorHAnsi" w:eastAsiaTheme="minorEastAsia" w:hAnsiTheme="minorHAnsi" w:cstheme="minorBidi"/>
      <w:kern w:val="2"/>
      <w:sz w:val="18"/>
      <w:szCs w:val="18"/>
    </w:rPr>
  </w:style>
  <w:style w:type="paragraph" w:styleId="af">
    <w:name w:val="endnote text"/>
    <w:basedOn w:val="a"/>
    <w:link w:val="af0"/>
    <w:semiHidden/>
    <w:unhideWhenUsed/>
    <w:rsid w:val="000F3623"/>
    <w:pPr>
      <w:snapToGrid w:val="0"/>
      <w:jc w:val="left"/>
    </w:pPr>
  </w:style>
  <w:style w:type="character" w:customStyle="1" w:styleId="af0">
    <w:name w:val="尾注文本 字符"/>
    <w:basedOn w:val="a0"/>
    <w:link w:val="af"/>
    <w:semiHidden/>
    <w:rsid w:val="000F3623"/>
    <w:rPr>
      <w:rFonts w:asciiTheme="minorHAnsi" w:eastAsiaTheme="minorEastAsia" w:hAnsiTheme="minorHAnsi" w:cstheme="minorBidi"/>
      <w:kern w:val="2"/>
      <w:sz w:val="21"/>
      <w:szCs w:val="24"/>
    </w:rPr>
  </w:style>
  <w:style w:type="character" w:styleId="af1">
    <w:name w:val="endnote reference"/>
    <w:basedOn w:val="a0"/>
    <w:semiHidden/>
    <w:unhideWhenUsed/>
    <w:rsid w:val="000F3623"/>
    <w:rPr>
      <w:vertAlign w:val="superscript"/>
    </w:rPr>
  </w:style>
  <w:style w:type="paragraph" w:styleId="af2">
    <w:name w:val="List Paragraph"/>
    <w:basedOn w:val="a"/>
    <w:uiPriority w:val="99"/>
    <w:rsid w:val="000E39E4"/>
    <w:pPr>
      <w:ind w:firstLineChars="200" w:firstLine="420"/>
    </w:pPr>
  </w:style>
  <w:style w:type="paragraph" w:styleId="af3">
    <w:name w:val="Body Text Indent"/>
    <w:basedOn w:val="a"/>
    <w:link w:val="af4"/>
    <w:semiHidden/>
    <w:unhideWhenUsed/>
    <w:rsid w:val="004B1DA6"/>
    <w:pPr>
      <w:spacing w:after="120"/>
      <w:ind w:leftChars="200" w:left="420"/>
    </w:pPr>
  </w:style>
  <w:style w:type="character" w:customStyle="1" w:styleId="af4">
    <w:name w:val="正文文本缩进 字符"/>
    <w:basedOn w:val="a0"/>
    <w:link w:val="af3"/>
    <w:semiHidden/>
    <w:rsid w:val="004B1DA6"/>
    <w:rPr>
      <w:rFonts w:asciiTheme="minorHAnsi" w:eastAsiaTheme="minorEastAsia" w:hAnsiTheme="minorHAnsi" w:cstheme="minorBidi"/>
      <w:kern w:val="2"/>
      <w:sz w:val="21"/>
      <w:szCs w:val="24"/>
    </w:rPr>
  </w:style>
  <w:style w:type="paragraph" w:styleId="2">
    <w:name w:val="Body Text First Indent 2"/>
    <w:basedOn w:val="af3"/>
    <w:link w:val="20"/>
    <w:qFormat/>
    <w:rsid w:val="004B1DA6"/>
    <w:pPr>
      <w:spacing w:line="360" w:lineRule="auto"/>
      <w:ind w:leftChars="0" w:left="0"/>
    </w:pPr>
  </w:style>
  <w:style w:type="character" w:customStyle="1" w:styleId="20">
    <w:name w:val="正文文本首行缩进 2 字符"/>
    <w:basedOn w:val="af4"/>
    <w:link w:val="2"/>
    <w:rsid w:val="004B1DA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415212">
      <w:bodyDiv w:val="1"/>
      <w:marLeft w:val="0"/>
      <w:marRight w:val="0"/>
      <w:marTop w:val="0"/>
      <w:marBottom w:val="0"/>
      <w:divBdr>
        <w:top w:val="none" w:sz="0" w:space="0" w:color="auto"/>
        <w:left w:val="none" w:sz="0" w:space="0" w:color="auto"/>
        <w:bottom w:val="none" w:sz="0" w:space="0" w:color="auto"/>
        <w:right w:val="none" w:sz="0" w:space="0" w:color="auto"/>
      </w:divBdr>
    </w:div>
    <w:div w:id="154143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_rels/footnotes.xml.rels><?xml version="1.0" encoding="UTF-8" standalone="yes"?>
<Relationships xmlns="http://schemas.openxmlformats.org/package/2006/relationships"><Relationship Id="rId1" Type="http://schemas.openxmlformats.org/officeDocument/2006/relationships/hyperlink" Target="http://www.chinatax.gov.cn/n810341/n810755/c3377945/content.html&#65292;&#27983;&#35272;&#26102;&#38388;2023&#241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50C7B4-9069-472B-9282-9A99A9A890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12</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WangCH</dc:creator>
  <cp:lastModifiedBy>Administrator</cp:lastModifiedBy>
  <cp:revision>308</cp:revision>
  <cp:lastPrinted>2023-08-25T01:46:00Z</cp:lastPrinted>
  <dcterms:created xsi:type="dcterms:W3CDTF">2022-04-18T13:05:00Z</dcterms:created>
  <dcterms:modified xsi:type="dcterms:W3CDTF">2023-08-25T01:46:00Z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5DC3AE97E40A48018D73CFECD35E07FC</vt:lpwstr>
  </property>
</Properties>
</file>